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20CE" w14:textId="77777777" w:rsidR="00AB2F86" w:rsidRPr="007B5CC4" w:rsidRDefault="00AB2F86" w:rsidP="00523AB3">
      <w:pPr>
        <w:jc w:val="both"/>
        <w:rPr>
          <w:color w:val="0000FF"/>
          <w:lang w:val="de-CH"/>
        </w:rPr>
      </w:pPr>
      <w:r w:rsidRPr="007B5CC4">
        <w:rPr>
          <w:color w:val="0000FF"/>
          <w:lang w:val="de-CH"/>
        </w:rPr>
        <w:t xml:space="preserve">Anmerkung: Der folgende Artikel </w:t>
      </w:r>
      <w:r w:rsidR="00116ADD">
        <w:rPr>
          <w:color w:val="0000FF"/>
          <w:lang w:val="de-CH"/>
        </w:rPr>
        <w:t>ist</w:t>
      </w:r>
      <w:r w:rsidRPr="007B5CC4">
        <w:rPr>
          <w:color w:val="0000FF"/>
          <w:lang w:val="de-CH"/>
        </w:rPr>
        <w:t xml:space="preserve"> </w:t>
      </w:r>
      <w:r w:rsidR="00116ADD">
        <w:rPr>
          <w:color w:val="0000FF"/>
          <w:lang w:val="de-CH"/>
        </w:rPr>
        <w:t>ein</w:t>
      </w:r>
      <w:r w:rsidRPr="007B5CC4">
        <w:rPr>
          <w:color w:val="0000FF"/>
          <w:lang w:val="de-CH"/>
        </w:rPr>
        <w:t xml:space="preserve"> Muster für die formale Gestaltung einer Abschlussarbeit in der Abteilung Pädagogische Psychologie der Universität Bern. </w:t>
      </w:r>
      <w:r w:rsidR="00D721CD" w:rsidRPr="007B5CC4">
        <w:rPr>
          <w:color w:val="0000FF"/>
          <w:lang w:val="de-CH"/>
        </w:rPr>
        <w:t xml:space="preserve">Er dient als Orientierung, was Schriftgrösse, Zeilenabstand, Abfolge von Manuskriptteilen (Text, Fussnoten, Literatur, Tabellen, Abbildungen) und die grobe Gliederung in theoretisch-empirische Einleitung, Methodenteil, Ergebnisteil und Diskussion anbelangt. Je nach Fragestellung und Forschungsdesign passt </w:t>
      </w:r>
      <w:r w:rsidR="005548B7">
        <w:rPr>
          <w:color w:val="0000FF"/>
          <w:lang w:val="de-CH"/>
        </w:rPr>
        <w:t>die</w:t>
      </w:r>
      <w:r w:rsidR="005548B7" w:rsidRPr="007B5CC4">
        <w:rPr>
          <w:color w:val="0000FF"/>
          <w:lang w:val="de-CH"/>
        </w:rPr>
        <w:t xml:space="preserve"> </w:t>
      </w:r>
      <w:r w:rsidR="00D721CD" w:rsidRPr="007B5CC4">
        <w:rPr>
          <w:color w:val="0000FF"/>
          <w:lang w:val="de-CH"/>
        </w:rPr>
        <w:t xml:space="preserve">Feingliederung </w:t>
      </w:r>
      <w:r w:rsidR="005548B7">
        <w:rPr>
          <w:color w:val="0000FF"/>
          <w:lang w:val="de-CH"/>
        </w:rPr>
        <w:t xml:space="preserve">des vorliegenden </w:t>
      </w:r>
      <w:r w:rsidR="0078623C">
        <w:rPr>
          <w:color w:val="0000FF"/>
          <w:lang w:val="de-CH"/>
        </w:rPr>
        <w:t>Muster</w:t>
      </w:r>
      <w:r w:rsidR="005548B7">
        <w:rPr>
          <w:color w:val="0000FF"/>
          <w:lang w:val="de-CH"/>
        </w:rPr>
        <w:t xml:space="preserve">artikels </w:t>
      </w:r>
      <w:r w:rsidR="00D721CD" w:rsidRPr="007B5CC4">
        <w:rPr>
          <w:color w:val="0000FF"/>
          <w:lang w:val="de-CH"/>
        </w:rPr>
        <w:t>allerdings mehr oder weniger zu Ihrer Abschlussarbeit. Beispielsweise ist es (</w:t>
      </w:r>
      <w:r w:rsidR="005548B7">
        <w:rPr>
          <w:color w:val="0000FF"/>
          <w:lang w:val="de-CH"/>
        </w:rPr>
        <w:t xml:space="preserve">im Gegensatz zu dem vorliegenden </w:t>
      </w:r>
      <w:r w:rsidR="00483C44">
        <w:rPr>
          <w:color w:val="0000FF"/>
          <w:lang w:val="de-CH"/>
        </w:rPr>
        <w:t>Muster</w:t>
      </w:r>
      <w:r w:rsidR="005548B7">
        <w:rPr>
          <w:color w:val="0000FF"/>
          <w:lang w:val="de-CH"/>
        </w:rPr>
        <w:t>artikel</w:t>
      </w:r>
      <w:r w:rsidR="00D721CD" w:rsidRPr="007B5CC4">
        <w:rPr>
          <w:color w:val="0000FF"/>
          <w:lang w:val="de-CH"/>
        </w:rPr>
        <w:t xml:space="preserve">) bei einer experimentellen Studie notwendig, im Ergebnisteil einen Manipulation Check </w:t>
      </w:r>
      <w:r w:rsidR="00E40257" w:rsidRPr="007B5CC4">
        <w:rPr>
          <w:color w:val="0000FF"/>
          <w:lang w:val="de-CH"/>
        </w:rPr>
        <w:t>zu berichten.</w:t>
      </w:r>
      <w:r w:rsidR="007A00F2" w:rsidRPr="007B5CC4">
        <w:rPr>
          <w:color w:val="0000FF"/>
          <w:lang w:val="de-CH"/>
        </w:rPr>
        <w:t xml:space="preserve"> </w:t>
      </w:r>
      <w:r w:rsidRPr="007B5CC4">
        <w:rPr>
          <w:color w:val="0000FF"/>
          <w:lang w:val="de-CH"/>
        </w:rPr>
        <w:t>Wird die Abschlussarbeit auf Deutsch verfasst, ist nach der deutschen Zusammenfassung</w:t>
      </w:r>
      <w:r w:rsidR="007A00F2" w:rsidRPr="007B5CC4">
        <w:rPr>
          <w:color w:val="0000FF"/>
          <w:lang w:val="de-CH"/>
        </w:rPr>
        <w:t>,</w:t>
      </w:r>
      <w:r w:rsidRPr="007B5CC4">
        <w:rPr>
          <w:color w:val="0000FF"/>
          <w:lang w:val="de-CH"/>
        </w:rPr>
        <w:t xml:space="preserve"> </w:t>
      </w:r>
      <w:r w:rsidR="007A00F2" w:rsidRPr="007B5CC4">
        <w:rPr>
          <w:color w:val="0000FF"/>
          <w:lang w:val="de-CH"/>
        </w:rPr>
        <w:t xml:space="preserve">wie gemeinhin üblich, </w:t>
      </w:r>
      <w:r w:rsidRPr="007B5CC4">
        <w:rPr>
          <w:color w:val="0000FF"/>
          <w:lang w:val="de-CH"/>
        </w:rPr>
        <w:t xml:space="preserve">zusätzlich ein englisches Abstract </w:t>
      </w:r>
      <w:r w:rsidR="007A00F2" w:rsidRPr="007B5CC4">
        <w:rPr>
          <w:color w:val="0000FF"/>
          <w:lang w:val="de-CH"/>
        </w:rPr>
        <w:t>(eine Übersetzung der deutschen Zusammenfassung) einzufügen.</w:t>
      </w:r>
    </w:p>
    <w:p w14:paraId="5E5D5CF2" w14:textId="77777777" w:rsidR="008373A4" w:rsidRPr="005548B7" w:rsidRDefault="008373A4" w:rsidP="008373A4">
      <w:pPr>
        <w:spacing w:line="480" w:lineRule="auto"/>
        <w:jc w:val="center"/>
      </w:pPr>
    </w:p>
    <w:p w14:paraId="3EC38F26" w14:textId="77777777" w:rsidR="00F21F79" w:rsidRPr="005548B7" w:rsidRDefault="00F21F79" w:rsidP="008373A4">
      <w:pPr>
        <w:spacing w:line="480" w:lineRule="auto"/>
        <w:jc w:val="center"/>
      </w:pPr>
    </w:p>
    <w:p w14:paraId="6F577979" w14:textId="77777777" w:rsidR="008373A4" w:rsidRDefault="008373A4" w:rsidP="008373A4">
      <w:pPr>
        <w:spacing w:line="480" w:lineRule="auto"/>
        <w:jc w:val="center"/>
        <w:rPr>
          <w:lang w:val="en-GB"/>
        </w:rPr>
      </w:pPr>
      <w:r>
        <w:rPr>
          <w:lang w:val="en-GB"/>
        </w:rPr>
        <w:t>How Minimal Grade Goals and Self-Control Capacity Interact in Predicting Test Grades</w:t>
      </w:r>
    </w:p>
    <w:p w14:paraId="09DBFA8A" w14:textId="77777777" w:rsidR="008373A4" w:rsidRDefault="008373A4" w:rsidP="008373A4">
      <w:pPr>
        <w:spacing w:line="480" w:lineRule="auto"/>
        <w:jc w:val="center"/>
        <w:rPr>
          <w:lang w:val="en-GB"/>
        </w:rPr>
      </w:pPr>
    </w:p>
    <w:p w14:paraId="5727430B" w14:textId="77777777" w:rsidR="008373A4" w:rsidRPr="003F528C" w:rsidRDefault="008373A4" w:rsidP="008373A4">
      <w:pPr>
        <w:spacing w:line="480" w:lineRule="auto"/>
        <w:jc w:val="center"/>
        <w:rPr>
          <w:lang w:val="en-GB"/>
        </w:rPr>
      </w:pPr>
      <w:r>
        <w:rPr>
          <w:lang w:val="en-GB"/>
        </w:rPr>
        <w:t>Alex Bertrams</w:t>
      </w:r>
    </w:p>
    <w:p w14:paraId="1843DEB5" w14:textId="77777777" w:rsidR="008373A4" w:rsidRDefault="008373A4" w:rsidP="008373A4">
      <w:pPr>
        <w:spacing w:line="480" w:lineRule="auto"/>
        <w:jc w:val="center"/>
        <w:rPr>
          <w:lang w:val="en-GB"/>
        </w:rPr>
      </w:pPr>
      <w:r>
        <w:rPr>
          <w:lang w:val="en-GB"/>
        </w:rPr>
        <w:t>University of Mannheim</w:t>
      </w:r>
    </w:p>
    <w:p w14:paraId="7EC373D5" w14:textId="77777777" w:rsidR="008373A4" w:rsidRDefault="008373A4" w:rsidP="008373A4">
      <w:pPr>
        <w:spacing w:line="480" w:lineRule="auto"/>
        <w:rPr>
          <w:lang w:val="en-GB"/>
        </w:rPr>
      </w:pPr>
    </w:p>
    <w:p w14:paraId="2B3FA76B" w14:textId="77777777" w:rsidR="008373A4" w:rsidRDefault="008373A4" w:rsidP="008373A4">
      <w:pPr>
        <w:spacing w:line="480" w:lineRule="auto"/>
        <w:rPr>
          <w:lang w:val="en-GB"/>
        </w:rPr>
      </w:pPr>
    </w:p>
    <w:p w14:paraId="44068338" w14:textId="77777777" w:rsidR="000D4ECB" w:rsidRDefault="000D4ECB" w:rsidP="008373A4">
      <w:pPr>
        <w:spacing w:line="480" w:lineRule="auto"/>
        <w:rPr>
          <w:lang w:val="en-GB"/>
        </w:rPr>
      </w:pPr>
    </w:p>
    <w:p w14:paraId="48E4E2E5" w14:textId="77777777" w:rsidR="00565378" w:rsidRDefault="00565378" w:rsidP="008373A4">
      <w:pPr>
        <w:spacing w:line="480" w:lineRule="auto"/>
        <w:rPr>
          <w:lang w:val="en-GB"/>
        </w:rPr>
      </w:pPr>
    </w:p>
    <w:p w14:paraId="0FE14615" w14:textId="77777777" w:rsidR="008373A4" w:rsidRDefault="008373A4" w:rsidP="008373A4">
      <w:pPr>
        <w:spacing w:line="480" w:lineRule="auto"/>
        <w:rPr>
          <w:lang w:val="en-GB"/>
        </w:rPr>
      </w:pPr>
    </w:p>
    <w:p w14:paraId="504A53C4" w14:textId="77777777" w:rsidR="007D6131" w:rsidRDefault="007D6131" w:rsidP="008373A4">
      <w:pPr>
        <w:spacing w:line="480" w:lineRule="auto"/>
        <w:rPr>
          <w:lang w:val="en-GB"/>
        </w:rPr>
      </w:pPr>
      <w:bookmarkStart w:id="0" w:name="_GoBack"/>
      <w:bookmarkEnd w:id="0"/>
    </w:p>
    <w:p w14:paraId="4E7C72A0" w14:textId="77777777" w:rsidR="00F21F79" w:rsidRDefault="00F21F79" w:rsidP="008373A4">
      <w:pPr>
        <w:spacing w:line="480" w:lineRule="auto"/>
        <w:rPr>
          <w:lang w:val="en-GB"/>
        </w:rPr>
      </w:pPr>
    </w:p>
    <w:p w14:paraId="17463799" w14:textId="77777777" w:rsidR="00F21F79" w:rsidRDefault="00F21F79" w:rsidP="008373A4">
      <w:pPr>
        <w:spacing w:line="480" w:lineRule="auto"/>
        <w:rPr>
          <w:lang w:val="en-GB"/>
        </w:rPr>
      </w:pPr>
    </w:p>
    <w:p w14:paraId="7BCFA964" w14:textId="77777777" w:rsidR="00F21F79" w:rsidRDefault="00F21F79" w:rsidP="008373A4">
      <w:pPr>
        <w:spacing w:line="480" w:lineRule="auto"/>
        <w:rPr>
          <w:lang w:val="en-GB"/>
        </w:rPr>
      </w:pPr>
    </w:p>
    <w:p w14:paraId="68A26619" w14:textId="77777777" w:rsidR="00F21F79" w:rsidRDefault="00F21F79" w:rsidP="008373A4">
      <w:pPr>
        <w:spacing w:line="480" w:lineRule="auto"/>
        <w:rPr>
          <w:lang w:val="en-GB"/>
        </w:rPr>
      </w:pPr>
    </w:p>
    <w:p w14:paraId="3933C831" w14:textId="77777777" w:rsidR="00F21F79" w:rsidRDefault="00F21F79" w:rsidP="008373A4">
      <w:pPr>
        <w:spacing w:line="480" w:lineRule="auto"/>
        <w:rPr>
          <w:lang w:val="en-GB"/>
        </w:rPr>
      </w:pPr>
    </w:p>
    <w:p w14:paraId="1293C3FD" w14:textId="77777777" w:rsidR="00F21F79" w:rsidRDefault="00F21F79" w:rsidP="00F21F79">
      <w:pPr>
        <w:spacing w:line="480" w:lineRule="auto"/>
        <w:rPr>
          <w:u w:val="single"/>
          <w:lang w:val="en-GB"/>
        </w:rPr>
      </w:pPr>
    </w:p>
    <w:p w14:paraId="49D27FA0" w14:textId="77777777" w:rsidR="00613F04" w:rsidRPr="00613F04" w:rsidRDefault="00613F04" w:rsidP="00847728">
      <w:pPr>
        <w:spacing w:line="480" w:lineRule="auto"/>
        <w:jc w:val="center"/>
        <w:rPr>
          <w:b/>
          <w:lang w:val="en-GB"/>
        </w:rPr>
      </w:pPr>
      <w:r w:rsidRPr="00613F04">
        <w:rPr>
          <w:b/>
          <w:lang w:val="en-GB"/>
        </w:rPr>
        <w:lastRenderedPageBreak/>
        <w:t>Abstract</w:t>
      </w:r>
    </w:p>
    <w:p w14:paraId="2B76F83D" w14:textId="77777777" w:rsidR="00613F04" w:rsidRDefault="00613F04" w:rsidP="00E9749B">
      <w:pPr>
        <w:spacing w:line="480" w:lineRule="auto"/>
        <w:rPr>
          <w:lang w:val="en-GB"/>
        </w:rPr>
      </w:pPr>
      <w:r w:rsidRPr="00613F04">
        <w:rPr>
          <w:lang w:val="en-GB"/>
        </w:rPr>
        <w:t>The present research examined the prediction of school students’ grades in an upcoming math test via their minimal grade goals (i.e., the minimum grade in an upcoming test one would be satisfied with)</w:t>
      </w:r>
      <w:r w:rsidR="007B2353">
        <w:rPr>
          <w:lang w:val="en-GB"/>
        </w:rPr>
        <w:t>.</w:t>
      </w:r>
      <w:r w:rsidRPr="00613F04">
        <w:rPr>
          <w:lang w:val="en-GB"/>
        </w:rPr>
        <w:t xml:space="preserve"> </w:t>
      </w:r>
      <w:r w:rsidR="007B2353">
        <w:rPr>
          <w:lang w:val="en-GB"/>
        </w:rPr>
        <w:t xml:space="preserve">Due to its significance for initiating and maintaining goal-directed behavior, </w:t>
      </w:r>
      <w:r w:rsidR="007B2353" w:rsidRPr="00613F04">
        <w:rPr>
          <w:lang w:val="en-GB"/>
        </w:rPr>
        <w:t>self-control capacity</w:t>
      </w:r>
      <w:r w:rsidR="007B2353">
        <w:rPr>
          <w:lang w:val="en-GB"/>
        </w:rPr>
        <w:t xml:space="preserve"> was expected to moderate the relation between students’ minimal</w:t>
      </w:r>
      <w:r w:rsidR="007B2353" w:rsidRPr="00613F04">
        <w:rPr>
          <w:lang w:val="en-GB"/>
        </w:rPr>
        <w:t xml:space="preserve"> </w:t>
      </w:r>
      <w:r w:rsidR="007B2353">
        <w:rPr>
          <w:lang w:val="en-GB"/>
        </w:rPr>
        <w:t xml:space="preserve">grade goals and their actual </w:t>
      </w:r>
      <w:r w:rsidR="003E68C7">
        <w:rPr>
          <w:lang w:val="en-GB"/>
        </w:rPr>
        <w:t>grades</w:t>
      </w:r>
      <w:r w:rsidR="007B2353">
        <w:rPr>
          <w:lang w:val="en-GB"/>
        </w:rPr>
        <w:t xml:space="preserve">. Self-control capacity was defined as </w:t>
      </w:r>
      <w:r w:rsidR="007B2353" w:rsidRPr="00613F04">
        <w:rPr>
          <w:lang w:val="en-GB"/>
        </w:rPr>
        <w:t xml:space="preserve">the </w:t>
      </w:r>
      <w:r w:rsidR="007B2353">
        <w:rPr>
          <w:lang w:val="en-GB"/>
        </w:rPr>
        <w:t xml:space="preserve">dispositional </w:t>
      </w:r>
      <w:r w:rsidR="007B2353" w:rsidRPr="00613F04">
        <w:rPr>
          <w:lang w:val="en-GB"/>
        </w:rPr>
        <w:t>capacity to override or alter one</w:t>
      </w:r>
      <w:r w:rsidR="007B2353">
        <w:rPr>
          <w:lang w:val="en-GB"/>
        </w:rPr>
        <w:t>’s dominant response tendencies</w:t>
      </w:r>
      <w:r w:rsidR="007B2353" w:rsidRPr="00613F04">
        <w:rPr>
          <w:lang w:val="en-GB"/>
        </w:rPr>
        <w:t>.</w:t>
      </w:r>
      <w:r w:rsidR="007B2353">
        <w:rPr>
          <w:lang w:val="en-GB"/>
        </w:rPr>
        <w:t xml:space="preserve"> </w:t>
      </w:r>
      <w:r w:rsidR="00B47EC5">
        <w:rPr>
          <w:lang w:val="en-GB"/>
        </w:rPr>
        <w:t xml:space="preserve">Prior </w:t>
      </w:r>
      <w:r w:rsidR="007B2353">
        <w:rPr>
          <w:lang w:val="en-GB"/>
        </w:rPr>
        <w:t xml:space="preserve">to a scheduled math test, 172 vocational track students </w:t>
      </w:r>
      <w:r w:rsidR="00203F26">
        <w:rPr>
          <w:lang w:val="en-GB"/>
        </w:rPr>
        <w:t>indicated</w:t>
      </w:r>
      <w:r w:rsidR="007B2353">
        <w:rPr>
          <w:lang w:val="en-GB"/>
        </w:rPr>
        <w:t xml:space="preserve"> their minimal grade goal for the test and completed a measure of self-contro</w:t>
      </w:r>
      <w:r w:rsidR="00172F14">
        <w:rPr>
          <w:lang w:val="en-GB"/>
        </w:rPr>
        <w:t xml:space="preserve">l capacity. </w:t>
      </w:r>
      <w:r w:rsidR="00203F26">
        <w:rPr>
          <w:lang w:val="en-GB"/>
        </w:rPr>
        <w:t>The test grade was assessed at a second time of measurement.</w:t>
      </w:r>
      <w:r w:rsidR="00203F26" w:rsidRPr="00203F26">
        <w:rPr>
          <w:lang w:val="en-GB"/>
        </w:rPr>
        <w:t xml:space="preserve"> </w:t>
      </w:r>
      <w:r w:rsidR="00203F26" w:rsidRPr="00613F04">
        <w:rPr>
          <w:lang w:val="en-GB"/>
        </w:rPr>
        <w:t>As expected,</w:t>
      </w:r>
      <w:r w:rsidR="00203F26">
        <w:rPr>
          <w:lang w:val="en-GB"/>
        </w:rPr>
        <w:t xml:space="preserve"> minimal grade goal</w:t>
      </w:r>
      <w:r w:rsidR="003D5D88">
        <w:rPr>
          <w:lang w:val="en-GB"/>
        </w:rPr>
        <w:t>s</w:t>
      </w:r>
      <w:r w:rsidR="00203F26">
        <w:rPr>
          <w:lang w:val="en-GB"/>
        </w:rPr>
        <w:t xml:space="preserve"> </w:t>
      </w:r>
      <w:r w:rsidR="00B47EC5">
        <w:rPr>
          <w:lang w:val="en-GB"/>
        </w:rPr>
        <w:t xml:space="preserve">more strongly </w:t>
      </w:r>
      <w:r w:rsidR="00203F26">
        <w:rPr>
          <w:lang w:val="en-GB"/>
        </w:rPr>
        <w:t>predicted the actual test grade</w:t>
      </w:r>
      <w:r w:rsidR="003D5D88">
        <w:rPr>
          <w:lang w:val="en-GB"/>
        </w:rPr>
        <w:t>s</w:t>
      </w:r>
      <w:r w:rsidR="00203F26">
        <w:rPr>
          <w:lang w:val="en-GB"/>
        </w:rPr>
        <w:t xml:space="preserve"> the higher</w:t>
      </w:r>
      <w:r w:rsidR="000F6ACD">
        <w:rPr>
          <w:lang w:val="en-GB"/>
        </w:rPr>
        <w:t xml:space="preserve"> </w:t>
      </w:r>
      <w:r w:rsidR="003D5D88">
        <w:rPr>
          <w:lang w:val="en-GB"/>
        </w:rPr>
        <w:t xml:space="preserve">the </w:t>
      </w:r>
      <w:r w:rsidR="0091417E">
        <w:rPr>
          <w:lang w:val="en-GB"/>
        </w:rPr>
        <w:t xml:space="preserve">students’ </w:t>
      </w:r>
      <w:r w:rsidR="00203F26">
        <w:rPr>
          <w:lang w:val="en-GB"/>
        </w:rPr>
        <w:t>self-control capacity.</w:t>
      </w:r>
      <w:r w:rsidR="00172F14">
        <w:rPr>
          <w:lang w:val="en-GB"/>
        </w:rPr>
        <w:t xml:space="preserve"> </w:t>
      </w:r>
      <w:r w:rsidRPr="00613F04">
        <w:rPr>
          <w:lang w:val="en-GB"/>
        </w:rPr>
        <w:t>Implications can be seen in terms of optimizing the prediction and advancement of academic performance.</w:t>
      </w:r>
    </w:p>
    <w:p w14:paraId="0E1E1135" w14:textId="77777777" w:rsidR="00613F04" w:rsidRPr="001927EB" w:rsidRDefault="00613F04" w:rsidP="00E9749B">
      <w:pPr>
        <w:spacing w:line="480" w:lineRule="auto"/>
        <w:ind w:firstLine="708"/>
        <w:rPr>
          <w:lang w:val="en-GB"/>
        </w:rPr>
      </w:pPr>
      <w:r w:rsidRPr="001927EB">
        <w:rPr>
          <w:i/>
          <w:lang w:val="en-GB"/>
        </w:rPr>
        <w:t xml:space="preserve">Keywords: </w:t>
      </w:r>
      <w:r w:rsidR="00547042">
        <w:rPr>
          <w:lang w:val="en-GB"/>
        </w:rPr>
        <w:t xml:space="preserve">achievement, goal, grade, </w:t>
      </w:r>
      <w:r>
        <w:rPr>
          <w:lang w:val="en-GB"/>
        </w:rPr>
        <w:t>self-control</w:t>
      </w:r>
    </w:p>
    <w:p w14:paraId="3286D7F3" w14:textId="77777777" w:rsidR="00547042" w:rsidRPr="008A3F7B" w:rsidRDefault="00547042" w:rsidP="008A3F7B">
      <w:pPr>
        <w:spacing w:line="480" w:lineRule="auto"/>
        <w:rPr>
          <w:lang w:val="en-GB"/>
        </w:rPr>
      </w:pPr>
    </w:p>
    <w:p w14:paraId="7A1759DE" w14:textId="77777777" w:rsidR="00547042" w:rsidRPr="008A3F7B" w:rsidRDefault="00547042" w:rsidP="008A3F7B">
      <w:pPr>
        <w:spacing w:line="480" w:lineRule="auto"/>
        <w:rPr>
          <w:lang w:val="en-GB"/>
        </w:rPr>
      </w:pPr>
    </w:p>
    <w:p w14:paraId="6CDF9C9F" w14:textId="77777777" w:rsidR="00613F04" w:rsidRDefault="00613F04" w:rsidP="008A3F7B">
      <w:pPr>
        <w:spacing w:line="480" w:lineRule="auto"/>
        <w:rPr>
          <w:lang w:val="en-GB"/>
        </w:rPr>
      </w:pPr>
    </w:p>
    <w:p w14:paraId="59886D15" w14:textId="77777777" w:rsidR="008A3F7B" w:rsidRDefault="008A3F7B" w:rsidP="008A3F7B">
      <w:pPr>
        <w:spacing w:line="480" w:lineRule="auto"/>
        <w:rPr>
          <w:lang w:val="en-GB"/>
        </w:rPr>
      </w:pPr>
    </w:p>
    <w:p w14:paraId="61CD9911" w14:textId="77777777" w:rsidR="008A3F7B" w:rsidRDefault="008A3F7B" w:rsidP="008A3F7B">
      <w:pPr>
        <w:spacing w:line="480" w:lineRule="auto"/>
        <w:rPr>
          <w:lang w:val="en-GB"/>
        </w:rPr>
      </w:pPr>
    </w:p>
    <w:p w14:paraId="2776043C" w14:textId="77777777" w:rsidR="000D4ECB" w:rsidRDefault="000D4ECB" w:rsidP="008A3F7B">
      <w:pPr>
        <w:spacing w:line="480" w:lineRule="auto"/>
        <w:rPr>
          <w:lang w:val="en-GB"/>
        </w:rPr>
      </w:pPr>
    </w:p>
    <w:p w14:paraId="758D2A37" w14:textId="77777777" w:rsidR="00F21F79" w:rsidRDefault="00F21F79" w:rsidP="008A3F7B">
      <w:pPr>
        <w:spacing w:line="480" w:lineRule="auto"/>
        <w:rPr>
          <w:lang w:val="en-GB"/>
        </w:rPr>
      </w:pPr>
    </w:p>
    <w:p w14:paraId="43997791" w14:textId="77777777" w:rsidR="00F21F79" w:rsidRDefault="00F21F79" w:rsidP="008A3F7B">
      <w:pPr>
        <w:spacing w:line="480" w:lineRule="auto"/>
        <w:rPr>
          <w:lang w:val="en-GB"/>
        </w:rPr>
      </w:pPr>
    </w:p>
    <w:p w14:paraId="718CCB9E" w14:textId="77777777" w:rsidR="008A3F7B" w:rsidRDefault="008A3F7B" w:rsidP="008A3F7B">
      <w:pPr>
        <w:spacing w:line="480" w:lineRule="auto"/>
        <w:rPr>
          <w:lang w:val="en-GB"/>
        </w:rPr>
      </w:pPr>
    </w:p>
    <w:p w14:paraId="416C535A" w14:textId="77777777" w:rsidR="008A3F7B" w:rsidRPr="008A3F7B" w:rsidRDefault="008A3F7B" w:rsidP="008A3F7B">
      <w:pPr>
        <w:spacing w:line="480" w:lineRule="auto"/>
        <w:rPr>
          <w:lang w:val="en-GB"/>
        </w:rPr>
      </w:pPr>
    </w:p>
    <w:p w14:paraId="73C66D59" w14:textId="77777777" w:rsidR="00472D0E" w:rsidRDefault="00472D0E" w:rsidP="00E9749B">
      <w:pPr>
        <w:spacing w:line="480" w:lineRule="auto"/>
        <w:jc w:val="center"/>
        <w:rPr>
          <w:lang w:val="en-GB"/>
        </w:rPr>
      </w:pPr>
      <w:r>
        <w:rPr>
          <w:lang w:val="en-GB"/>
        </w:rPr>
        <w:lastRenderedPageBreak/>
        <w:t xml:space="preserve">How </w:t>
      </w:r>
      <w:r w:rsidR="00977C4D">
        <w:rPr>
          <w:lang w:val="en-GB"/>
        </w:rPr>
        <w:t xml:space="preserve">Minimal </w:t>
      </w:r>
      <w:r>
        <w:rPr>
          <w:lang w:val="en-GB"/>
        </w:rPr>
        <w:t>Grade Goals and Self-Control Capacity Interact in Predicting Test Grades</w:t>
      </w:r>
    </w:p>
    <w:p w14:paraId="1E5DDE61" w14:textId="77777777" w:rsidR="002651F5" w:rsidRPr="002651F5" w:rsidRDefault="00F11420" w:rsidP="002651F5">
      <w:pPr>
        <w:spacing w:line="480" w:lineRule="auto"/>
        <w:rPr>
          <w:b/>
          <w:lang w:val="en-GB"/>
        </w:rPr>
      </w:pPr>
      <w:r>
        <w:rPr>
          <w:b/>
          <w:lang w:val="en-GB"/>
        </w:rPr>
        <w:t>G</w:t>
      </w:r>
      <w:r w:rsidR="002651F5" w:rsidRPr="002651F5">
        <w:rPr>
          <w:b/>
          <w:lang w:val="en-GB"/>
        </w:rPr>
        <w:t xml:space="preserve">rade </w:t>
      </w:r>
      <w:r w:rsidR="0080474D">
        <w:rPr>
          <w:b/>
          <w:lang w:val="en-GB"/>
        </w:rPr>
        <w:t>Goals</w:t>
      </w:r>
    </w:p>
    <w:p w14:paraId="1228EA36" w14:textId="77777777" w:rsidR="00537A08" w:rsidRDefault="00BA6ADD" w:rsidP="00E9749B">
      <w:pPr>
        <w:spacing w:line="480" w:lineRule="auto"/>
        <w:ind w:firstLine="708"/>
        <w:rPr>
          <w:lang w:val="en-GB"/>
        </w:rPr>
      </w:pPr>
      <w:r>
        <w:rPr>
          <w:lang w:val="en-GB"/>
        </w:rPr>
        <w:t>Individual differences in s</w:t>
      </w:r>
      <w:r w:rsidR="00200964">
        <w:rPr>
          <w:lang w:val="en-GB"/>
        </w:rPr>
        <w:t>tudents’ g</w:t>
      </w:r>
      <w:r w:rsidR="007E6324">
        <w:rPr>
          <w:lang w:val="en-GB"/>
        </w:rPr>
        <w:t xml:space="preserve">oals play an important </w:t>
      </w:r>
      <w:r w:rsidR="0047795F">
        <w:rPr>
          <w:lang w:val="en-GB"/>
        </w:rPr>
        <w:t xml:space="preserve">role in </w:t>
      </w:r>
      <w:r>
        <w:rPr>
          <w:lang w:val="en-GB"/>
        </w:rPr>
        <w:t xml:space="preserve">the context of learning and </w:t>
      </w:r>
      <w:r w:rsidRPr="005918C8">
        <w:rPr>
          <w:lang w:val="en-GB"/>
        </w:rPr>
        <w:t>achievement</w:t>
      </w:r>
      <w:r>
        <w:rPr>
          <w:lang w:val="en-GB"/>
        </w:rPr>
        <w:t xml:space="preserve"> </w:t>
      </w:r>
      <w:r w:rsidR="008D0B74">
        <w:rPr>
          <w:lang w:val="en-GB"/>
        </w:rPr>
        <w:t>(</w:t>
      </w:r>
      <w:r w:rsidR="00B52988">
        <w:rPr>
          <w:lang w:val="en-GB"/>
        </w:rPr>
        <w:t xml:space="preserve">Eccles &amp; Wigfield, 2000; </w:t>
      </w:r>
      <w:r w:rsidR="00AC64E5">
        <w:rPr>
          <w:lang w:val="en-GB"/>
        </w:rPr>
        <w:t xml:space="preserve">Elliott &amp; Dweck, 1988; </w:t>
      </w:r>
      <w:r w:rsidR="002C5FD4" w:rsidRPr="00C57DBA">
        <w:rPr>
          <w:lang w:val="en-GB"/>
        </w:rPr>
        <w:t>Locke &amp; Bryan, 1968</w:t>
      </w:r>
      <w:r w:rsidR="002C5FD4">
        <w:rPr>
          <w:lang w:val="en-GB"/>
        </w:rPr>
        <w:t xml:space="preserve">; </w:t>
      </w:r>
      <w:r w:rsidR="0035762D">
        <w:rPr>
          <w:lang w:val="en-GB"/>
        </w:rPr>
        <w:t>Steinmayr, Bipp, &amp; Spinath, 2011</w:t>
      </w:r>
      <w:r w:rsidR="008D0B74">
        <w:rPr>
          <w:lang w:val="en-GB"/>
        </w:rPr>
        <w:t>)</w:t>
      </w:r>
      <w:r w:rsidR="0047795F">
        <w:rPr>
          <w:lang w:val="en-GB"/>
        </w:rPr>
        <w:t xml:space="preserve">. </w:t>
      </w:r>
      <w:r w:rsidR="000C1715">
        <w:rPr>
          <w:lang w:val="en-GB"/>
        </w:rPr>
        <w:t xml:space="preserve">The grades students strive for—their </w:t>
      </w:r>
      <w:r w:rsidR="000C1715" w:rsidRPr="000C1715">
        <w:rPr>
          <w:i/>
          <w:lang w:val="en-GB"/>
        </w:rPr>
        <w:t>grade goals</w:t>
      </w:r>
      <w:r w:rsidR="000C1715">
        <w:rPr>
          <w:lang w:val="en-GB"/>
        </w:rPr>
        <w:t xml:space="preserve">—have been </w:t>
      </w:r>
      <w:r w:rsidR="002A2D16">
        <w:rPr>
          <w:lang w:val="en-GB"/>
        </w:rPr>
        <w:t xml:space="preserve">reliably </w:t>
      </w:r>
      <w:r w:rsidR="00A20005">
        <w:rPr>
          <w:lang w:val="en-GB"/>
        </w:rPr>
        <w:t xml:space="preserve">shown to </w:t>
      </w:r>
      <w:r w:rsidR="000C1715">
        <w:rPr>
          <w:lang w:val="en-GB"/>
        </w:rPr>
        <w:t>predict their academic achievement (</w:t>
      </w:r>
      <w:r w:rsidR="000C1715" w:rsidRPr="00C57DBA">
        <w:rPr>
          <w:lang w:val="en-GB"/>
        </w:rPr>
        <w:t>Locke &amp; Bryan, 1968</w:t>
      </w:r>
      <w:r w:rsidR="000C1715">
        <w:rPr>
          <w:lang w:val="en-GB"/>
        </w:rPr>
        <w:t>; Uhlinger &amp; Stephens, 1960; Wood &amp; Locke, 1987; Zimmerman, Bandura, &amp; Martinez-Pons, 1992).</w:t>
      </w:r>
      <w:r w:rsidR="002A2D16">
        <w:rPr>
          <w:lang w:val="en-GB"/>
        </w:rPr>
        <w:t xml:space="preserve"> However, the way students are asked for their grade goals has turned out to be crucial. Locke and Bryan (1968) found only little variance in students’ reports on which grade</w:t>
      </w:r>
      <w:r w:rsidR="004706EF">
        <w:rPr>
          <w:lang w:val="en-GB"/>
        </w:rPr>
        <w:t>s</w:t>
      </w:r>
      <w:r w:rsidR="002A2D16">
        <w:rPr>
          <w:lang w:val="en-GB"/>
        </w:rPr>
        <w:t xml:space="preserve"> they hope</w:t>
      </w:r>
      <w:r w:rsidR="004706EF">
        <w:rPr>
          <w:lang w:val="en-GB"/>
        </w:rPr>
        <w:t>d</w:t>
      </w:r>
      <w:r w:rsidR="002A2D16">
        <w:rPr>
          <w:lang w:val="en-GB"/>
        </w:rPr>
        <w:t xml:space="preserve"> or tr</w:t>
      </w:r>
      <w:r w:rsidR="004706EF">
        <w:rPr>
          <w:lang w:val="en-GB"/>
        </w:rPr>
        <w:t>ied</w:t>
      </w:r>
      <w:r w:rsidR="002A2D16">
        <w:rPr>
          <w:lang w:val="en-GB"/>
        </w:rPr>
        <w:t xml:space="preserve"> to </w:t>
      </w:r>
      <w:r w:rsidR="005918C8">
        <w:rPr>
          <w:lang w:val="en-GB"/>
        </w:rPr>
        <w:t>achieve</w:t>
      </w:r>
      <w:r w:rsidR="002A2D16">
        <w:rPr>
          <w:lang w:val="en-GB"/>
        </w:rPr>
        <w:t>—most students declare</w:t>
      </w:r>
      <w:r w:rsidR="004706EF">
        <w:rPr>
          <w:lang w:val="en-GB"/>
        </w:rPr>
        <w:t>d</w:t>
      </w:r>
      <w:r w:rsidR="002A2D16">
        <w:rPr>
          <w:lang w:val="en-GB"/>
        </w:rPr>
        <w:t xml:space="preserve"> they hope or try for the best possible grade. In contrast, students differed in their </w:t>
      </w:r>
      <w:r w:rsidR="002A2D16" w:rsidRPr="00626FC5">
        <w:rPr>
          <w:i/>
          <w:lang w:val="en-GB"/>
        </w:rPr>
        <w:t>minimal grade goals</w:t>
      </w:r>
      <w:r w:rsidR="002A2D16">
        <w:rPr>
          <w:lang w:val="en-GB"/>
        </w:rPr>
        <w:t xml:space="preserve">—the minimum grades </w:t>
      </w:r>
      <w:r w:rsidR="005918C8">
        <w:rPr>
          <w:lang w:val="en-GB"/>
        </w:rPr>
        <w:t xml:space="preserve">they </w:t>
      </w:r>
      <w:r w:rsidR="002A2D16">
        <w:rPr>
          <w:lang w:val="en-GB"/>
        </w:rPr>
        <w:t>would be satisfied with.</w:t>
      </w:r>
      <w:r w:rsidR="00E24A49">
        <w:rPr>
          <w:lang w:val="en-GB"/>
        </w:rPr>
        <w:t xml:space="preserve"> Due to the ceiling effects produced by hope-for and try-for grade goal measures, the minimal grade goal measure was superior in predicting </w:t>
      </w:r>
      <w:r w:rsidR="00537A08">
        <w:rPr>
          <w:lang w:val="en-GB"/>
        </w:rPr>
        <w:t>academic achievement.</w:t>
      </w:r>
    </w:p>
    <w:p w14:paraId="46ADCB38" w14:textId="77777777" w:rsidR="00537A08" w:rsidRDefault="006E5518" w:rsidP="00E9749B">
      <w:pPr>
        <w:spacing w:line="480" w:lineRule="auto"/>
        <w:ind w:firstLine="708"/>
        <w:rPr>
          <w:lang w:val="en-GB"/>
        </w:rPr>
      </w:pPr>
      <w:r>
        <w:rPr>
          <w:lang w:val="en-GB"/>
        </w:rPr>
        <w:t xml:space="preserve">Another advantage of the minimal grade goal measure is that it </w:t>
      </w:r>
      <w:r w:rsidR="00C367E8">
        <w:rPr>
          <w:lang w:val="en-GB"/>
        </w:rPr>
        <w:t xml:space="preserve">constitutes the </w:t>
      </w:r>
      <w:r w:rsidR="006339C8">
        <w:rPr>
          <w:lang w:val="en-GB"/>
        </w:rPr>
        <w:t xml:space="preserve">definite </w:t>
      </w:r>
      <w:r w:rsidR="00C367E8">
        <w:rPr>
          <w:lang w:val="en-GB"/>
        </w:rPr>
        <w:t xml:space="preserve">threshold between acceptable and </w:t>
      </w:r>
      <w:r w:rsidR="00AD6BD6">
        <w:rPr>
          <w:lang w:val="en-GB"/>
        </w:rPr>
        <w:t>unacceptable</w:t>
      </w:r>
      <w:r w:rsidR="00C367E8">
        <w:rPr>
          <w:lang w:val="en-GB"/>
        </w:rPr>
        <w:t xml:space="preserve"> grades from the perspective of the individual.</w:t>
      </w:r>
      <w:r w:rsidR="00C62310">
        <w:rPr>
          <w:lang w:val="en-GB"/>
        </w:rPr>
        <w:t xml:space="preserve"> This may not </w:t>
      </w:r>
      <w:r w:rsidR="0091417E">
        <w:rPr>
          <w:lang w:val="en-GB"/>
        </w:rPr>
        <w:t xml:space="preserve">necessarily </w:t>
      </w:r>
      <w:r w:rsidR="00D04006">
        <w:rPr>
          <w:lang w:val="en-GB"/>
        </w:rPr>
        <w:t xml:space="preserve">be </w:t>
      </w:r>
      <w:r w:rsidR="00C62310">
        <w:rPr>
          <w:lang w:val="en-GB"/>
        </w:rPr>
        <w:t xml:space="preserve">the case with </w:t>
      </w:r>
      <w:r w:rsidR="00537A08">
        <w:rPr>
          <w:lang w:val="en-GB"/>
        </w:rPr>
        <w:t>hope-for and try-for</w:t>
      </w:r>
      <w:r w:rsidR="006E7B52">
        <w:rPr>
          <w:lang w:val="en-GB"/>
        </w:rPr>
        <w:t xml:space="preserve"> grade goals since the individual may </w:t>
      </w:r>
      <w:r w:rsidR="00AD6BD6">
        <w:rPr>
          <w:lang w:val="en-GB"/>
        </w:rPr>
        <w:t xml:space="preserve">still </w:t>
      </w:r>
      <w:r w:rsidR="006E7B52">
        <w:rPr>
          <w:lang w:val="en-GB"/>
        </w:rPr>
        <w:t>view lower grades as acceptable</w:t>
      </w:r>
      <w:r w:rsidR="00C62310">
        <w:rPr>
          <w:lang w:val="en-GB"/>
        </w:rPr>
        <w:t>.</w:t>
      </w:r>
      <w:r w:rsidR="003833D0">
        <w:rPr>
          <w:lang w:val="en-GB"/>
        </w:rPr>
        <w:t xml:space="preserve"> Therefore, it </w:t>
      </w:r>
      <w:r w:rsidR="00D04006">
        <w:rPr>
          <w:lang w:val="en-GB"/>
        </w:rPr>
        <w:t>is</w:t>
      </w:r>
      <w:r w:rsidR="003833D0">
        <w:rPr>
          <w:lang w:val="en-GB"/>
        </w:rPr>
        <w:t xml:space="preserve"> plausible that minimal grade goals are more </w:t>
      </w:r>
      <w:r w:rsidR="00AB56EF">
        <w:rPr>
          <w:lang w:val="en-GB"/>
        </w:rPr>
        <w:t xml:space="preserve">binding and </w:t>
      </w:r>
      <w:r w:rsidR="00AD6BD6">
        <w:rPr>
          <w:lang w:val="en-GB"/>
        </w:rPr>
        <w:t xml:space="preserve">guide more </w:t>
      </w:r>
      <w:r w:rsidR="003833D0">
        <w:rPr>
          <w:lang w:val="en-GB"/>
        </w:rPr>
        <w:t>in the achievement context than other kinds of grade goals.</w:t>
      </w:r>
      <w:r w:rsidR="008E3099">
        <w:rPr>
          <w:lang w:val="en-GB"/>
        </w:rPr>
        <w:t xml:space="preserve"> Based on this </w:t>
      </w:r>
      <w:r w:rsidR="00A14716">
        <w:rPr>
          <w:lang w:val="en-GB"/>
        </w:rPr>
        <w:t>theoretical consideration</w:t>
      </w:r>
      <w:r w:rsidR="008E3099">
        <w:rPr>
          <w:lang w:val="en-GB"/>
        </w:rPr>
        <w:t xml:space="preserve"> and the aforementioned empirical findings, I applied students’ minimal grade goals as </w:t>
      </w:r>
      <w:r w:rsidR="00AD6BD6">
        <w:rPr>
          <w:lang w:val="en-GB"/>
        </w:rPr>
        <w:t xml:space="preserve">a </w:t>
      </w:r>
      <w:r w:rsidR="008E3099">
        <w:rPr>
          <w:lang w:val="en-GB"/>
        </w:rPr>
        <w:t>predictor of their actual grades in the present study.</w:t>
      </w:r>
    </w:p>
    <w:p w14:paraId="145A06A0" w14:textId="77777777" w:rsidR="00AE494B" w:rsidRDefault="00503EEA" w:rsidP="00977C4D">
      <w:pPr>
        <w:spacing w:line="480" w:lineRule="auto"/>
        <w:ind w:firstLine="708"/>
        <w:rPr>
          <w:lang w:val="en-GB"/>
        </w:rPr>
      </w:pPr>
      <w:r>
        <w:rPr>
          <w:lang w:val="en-GB"/>
        </w:rPr>
        <w:t>Since m</w:t>
      </w:r>
      <w:r w:rsidR="002D2C2F">
        <w:rPr>
          <w:lang w:val="en-GB"/>
        </w:rPr>
        <w:t xml:space="preserve">inimal grade goals </w:t>
      </w:r>
      <w:r w:rsidR="00A243D2">
        <w:rPr>
          <w:lang w:val="en-GB"/>
        </w:rPr>
        <w:t xml:space="preserve">substantially </w:t>
      </w:r>
      <w:r w:rsidR="008B28A2">
        <w:rPr>
          <w:lang w:val="en-GB"/>
        </w:rPr>
        <w:t xml:space="preserve">predict </w:t>
      </w:r>
      <w:r w:rsidR="00AB1300">
        <w:rPr>
          <w:lang w:val="en-GB"/>
        </w:rPr>
        <w:t>actual grades (</w:t>
      </w:r>
      <w:r w:rsidR="00AB1300" w:rsidRPr="00DC2DF8">
        <w:rPr>
          <w:lang w:val="en-GB"/>
        </w:rPr>
        <w:t>Locke &amp; Bryan, 1968</w:t>
      </w:r>
      <w:r w:rsidR="00AB1300">
        <w:rPr>
          <w:lang w:val="en-GB"/>
        </w:rPr>
        <w:t xml:space="preserve">; </w:t>
      </w:r>
      <w:r w:rsidR="00AB1300" w:rsidRPr="00E65D40">
        <w:rPr>
          <w:lang w:val="en-GB"/>
        </w:rPr>
        <w:t>Uhlinger &amp; Stephens, 1960</w:t>
      </w:r>
      <w:r w:rsidR="00AB1300">
        <w:rPr>
          <w:lang w:val="en-GB"/>
        </w:rPr>
        <w:t>)</w:t>
      </w:r>
      <w:r w:rsidR="006A6AA5">
        <w:rPr>
          <w:lang w:val="en-GB"/>
        </w:rPr>
        <w:t xml:space="preserve">, asking students </w:t>
      </w:r>
      <w:r w:rsidR="00495482">
        <w:rPr>
          <w:lang w:val="en-GB"/>
        </w:rPr>
        <w:t xml:space="preserve">for their </w:t>
      </w:r>
      <w:r w:rsidR="006A6AA5">
        <w:rPr>
          <w:lang w:val="en-GB"/>
        </w:rPr>
        <w:t>minimal grade goals</w:t>
      </w:r>
      <w:r w:rsidR="001C7B79">
        <w:rPr>
          <w:lang w:val="en-GB"/>
        </w:rPr>
        <w:t xml:space="preserve"> </w:t>
      </w:r>
      <w:r w:rsidR="00440F13">
        <w:rPr>
          <w:lang w:val="en-GB"/>
        </w:rPr>
        <w:t>appears to</w:t>
      </w:r>
      <w:r w:rsidR="006A6AA5">
        <w:rPr>
          <w:lang w:val="en-GB"/>
        </w:rPr>
        <w:t xml:space="preserve"> be a</w:t>
      </w:r>
      <w:r w:rsidR="00A9500D">
        <w:rPr>
          <w:lang w:val="en-GB"/>
        </w:rPr>
        <w:t xml:space="preserve"> </w:t>
      </w:r>
      <w:r w:rsidR="00810B12" w:rsidRPr="00503EEA">
        <w:rPr>
          <w:lang w:val="en-GB"/>
        </w:rPr>
        <w:t>useful</w:t>
      </w:r>
      <w:r>
        <w:rPr>
          <w:lang w:val="en-GB"/>
        </w:rPr>
        <w:t xml:space="preserve"> </w:t>
      </w:r>
      <w:r w:rsidR="006A6AA5">
        <w:rPr>
          <w:lang w:val="en-GB"/>
        </w:rPr>
        <w:t xml:space="preserve">and easy way </w:t>
      </w:r>
      <w:r w:rsidR="00F013BD">
        <w:rPr>
          <w:lang w:val="en-GB"/>
        </w:rPr>
        <w:t>to</w:t>
      </w:r>
      <w:r w:rsidR="006A6AA5">
        <w:rPr>
          <w:lang w:val="en-GB"/>
        </w:rPr>
        <w:t xml:space="preserve"> </w:t>
      </w:r>
      <w:r w:rsidR="00F013BD">
        <w:rPr>
          <w:lang w:val="en-GB"/>
        </w:rPr>
        <w:t>prognosticate</w:t>
      </w:r>
      <w:r w:rsidR="006A6AA5">
        <w:rPr>
          <w:lang w:val="en-GB"/>
        </w:rPr>
        <w:t xml:space="preserve"> their</w:t>
      </w:r>
      <w:r w:rsidR="00495482">
        <w:rPr>
          <w:lang w:val="en-GB"/>
        </w:rPr>
        <w:t xml:space="preserve"> likely</w:t>
      </w:r>
      <w:r w:rsidR="006A6AA5">
        <w:rPr>
          <w:lang w:val="en-GB"/>
        </w:rPr>
        <w:t xml:space="preserve"> future achievement.</w:t>
      </w:r>
      <w:r w:rsidR="003740CB">
        <w:rPr>
          <w:lang w:val="en-GB"/>
        </w:rPr>
        <w:t xml:space="preserve"> </w:t>
      </w:r>
      <w:r w:rsidR="0057149D">
        <w:rPr>
          <w:lang w:val="en-GB"/>
        </w:rPr>
        <w:t xml:space="preserve">However, </w:t>
      </w:r>
      <w:r w:rsidR="008F1BCC">
        <w:rPr>
          <w:lang w:val="en-GB"/>
        </w:rPr>
        <w:t>beyond</w:t>
      </w:r>
      <w:r w:rsidR="0057149D">
        <w:rPr>
          <w:lang w:val="en-GB"/>
        </w:rPr>
        <w:t xml:space="preserve"> the </w:t>
      </w:r>
      <w:r w:rsidR="00392349">
        <w:rPr>
          <w:lang w:val="en-GB"/>
        </w:rPr>
        <w:t xml:space="preserve">general </w:t>
      </w:r>
      <w:r w:rsidR="0057149D">
        <w:rPr>
          <w:lang w:val="en-GB"/>
        </w:rPr>
        <w:lastRenderedPageBreak/>
        <w:t>predictive value of minimal grade goals for actual</w:t>
      </w:r>
      <w:r w:rsidR="00392349">
        <w:rPr>
          <w:lang w:val="en-GB"/>
        </w:rPr>
        <w:t xml:space="preserve"> grades, </w:t>
      </w:r>
      <w:r w:rsidR="001777C4">
        <w:rPr>
          <w:lang w:val="en-GB"/>
        </w:rPr>
        <w:t>students</w:t>
      </w:r>
      <w:r w:rsidR="00CE2C2D">
        <w:rPr>
          <w:lang w:val="en-GB"/>
        </w:rPr>
        <w:t xml:space="preserve"> </w:t>
      </w:r>
      <w:r w:rsidR="00392349">
        <w:rPr>
          <w:lang w:val="en-GB"/>
        </w:rPr>
        <w:t xml:space="preserve">may </w:t>
      </w:r>
      <w:r w:rsidR="001777C4">
        <w:rPr>
          <w:lang w:val="en-GB"/>
        </w:rPr>
        <w:t xml:space="preserve">differ in their </w:t>
      </w:r>
      <w:r w:rsidR="00B747A0">
        <w:rPr>
          <w:lang w:val="en-GB"/>
        </w:rPr>
        <w:t>individual</w:t>
      </w:r>
      <w:r w:rsidR="0091696A">
        <w:rPr>
          <w:lang w:val="en-GB"/>
        </w:rPr>
        <w:t xml:space="preserve"> capacity</w:t>
      </w:r>
      <w:r w:rsidR="001777C4">
        <w:rPr>
          <w:lang w:val="en-GB"/>
        </w:rPr>
        <w:t xml:space="preserve"> to </w:t>
      </w:r>
      <w:r w:rsidR="00392349">
        <w:rPr>
          <w:lang w:val="en-GB"/>
        </w:rPr>
        <w:t>reach</w:t>
      </w:r>
      <w:r w:rsidR="001777C4">
        <w:rPr>
          <w:lang w:val="en-GB"/>
        </w:rPr>
        <w:t xml:space="preserve"> their </w:t>
      </w:r>
      <w:r w:rsidR="00392349">
        <w:rPr>
          <w:lang w:val="en-GB"/>
        </w:rPr>
        <w:t xml:space="preserve">minimal grade </w:t>
      </w:r>
      <w:r w:rsidR="001777C4">
        <w:rPr>
          <w:lang w:val="en-GB"/>
        </w:rPr>
        <w:t>goals</w:t>
      </w:r>
      <w:r w:rsidR="00392349">
        <w:rPr>
          <w:lang w:val="en-GB"/>
        </w:rPr>
        <w:t>.</w:t>
      </w:r>
      <w:r w:rsidR="007E5070">
        <w:rPr>
          <w:lang w:val="en-GB"/>
        </w:rPr>
        <w:t xml:space="preserve"> </w:t>
      </w:r>
      <w:r w:rsidR="00DE2723">
        <w:rPr>
          <w:lang w:val="en-GB"/>
        </w:rPr>
        <w:t xml:space="preserve">It seems reasonable to assume </w:t>
      </w:r>
      <w:r w:rsidR="005A207F">
        <w:rPr>
          <w:lang w:val="en-GB"/>
        </w:rPr>
        <w:t xml:space="preserve">that </w:t>
      </w:r>
      <w:r w:rsidR="00A6379F">
        <w:rPr>
          <w:lang w:val="en-GB"/>
        </w:rPr>
        <w:t xml:space="preserve">higher </w:t>
      </w:r>
      <w:r w:rsidR="004E101E">
        <w:rPr>
          <w:lang w:val="en-GB"/>
        </w:rPr>
        <w:t xml:space="preserve">minimal grade goals predict </w:t>
      </w:r>
      <w:r w:rsidR="00A6379F">
        <w:rPr>
          <w:lang w:val="en-GB"/>
        </w:rPr>
        <w:t>higher</w:t>
      </w:r>
      <w:r w:rsidR="001C5B8D">
        <w:rPr>
          <w:lang w:val="en-GB"/>
        </w:rPr>
        <w:t xml:space="preserve"> </w:t>
      </w:r>
      <w:r w:rsidR="00793ED0">
        <w:rPr>
          <w:lang w:val="en-GB"/>
        </w:rPr>
        <w:t xml:space="preserve">grades </w:t>
      </w:r>
      <w:r w:rsidR="00AC5FC1">
        <w:rPr>
          <w:lang w:val="en-GB"/>
        </w:rPr>
        <w:t xml:space="preserve">more </w:t>
      </w:r>
      <w:r w:rsidR="00495482">
        <w:rPr>
          <w:lang w:val="en-GB"/>
        </w:rPr>
        <w:t>effectively</w:t>
      </w:r>
      <w:r w:rsidR="00AC5FC1">
        <w:rPr>
          <w:lang w:val="en-GB"/>
        </w:rPr>
        <w:t xml:space="preserve"> </w:t>
      </w:r>
      <w:r w:rsidR="00E85D4E">
        <w:rPr>
          <w:lang w:val="en-GB"/>
        </w:rPr>
        <w:t>as</w:t>
      </w:r>
      <w:r w:rsidR="00793ED0">
        <w:rPr>
          <w:lang w:val="en-GB"/>
        </w:rPr>
        <w:t xml:space="preserve"> </w:t>
      </w:r>
      <w:r w:rsidR="00A6379F">
        <w:rPr>
          <w:lang w:val="en-GB"/>
        </w:rPr>
        <w:t>students’</w:t>
      </w:r>
      <w:r w:rsidR="001C5B8D">
        <w:rPr>
          <w:lang w:val="en-GB"/>
        </w:rPr>
        <w:t xml:space="preserve"> </w:t>
      </w:r>
      <w:r w:rsidR="00953D3D">
        <w:rPr>
          <w:lang w:val="en-GB"/>
        </w:rPr>
        <w:t xml:space="preserve">capacity to </w:t>
      </w:r>
      <w:r w:rsidR="00977C4D">
        <w:rPr>
          <w:lang w:val="en-GB"/>
        </w:rPr>
        <w:t>attain</w:t>
      </w:r>
      <w:r w:rsidR="00953D3D">
        <w:rPr>
          <w:lang w:val="en-GB"/>
        </w:rPr>
        <w:t xml:space="preserve"> </w:t>
      </w:r>
      <w:r w:rsidR="0016787A">
        <w:rPr>
          <w:lang w:val="en-GB"/>
        </w:rPr>
        <w:t>higher</w:t>
      </w:r>
      <w:r w:rsidR="00953D3D">
        <w:rPr>
          <w:lang w:val="en-GB"/>
        </w:rPr>
        <w:t xml:space="preserve"> </w:t>
      </w:r>
      <w:r w:rsidR="0016787A">
        <w:rPr>
          <w:lang w:val="en-GB"/>
        </w:rPr>
        <w:t xml:space="preserve">minimal grade </w:t>
      </w:r>
      <w:r w:rsidR="00953D3D">
        <w:rPr>
          <w:lang w:val="en-GB"/>
        </w:rPr>
        <w:t>goals</w:t>
      </w:r>
      <w:r w:rsidR="00AC5FC1">
        <w:rPr>
          <w:lang w:val="en-GB"/>
        </w:rPr>
        <w:t xml:space="preserve"> </w:t>
      </w:r>
      <w:r w:rsidR="00E85D4E">
        <w:rPr>
          <w:lang w:val="en-GB"/>
        </w:rPr>
        <w:t>increases</w:t>
      </w:r>
      <w:r w:rsidR="00793ED0">
        <w:rPr>
          <w:lang w:val="en-GB"/>
        </w:rPr>
        <w:t xml:space="preserve">. </w:t>
      </w:r>
      <w:r w:rsidR="00977C4D">
        <w:rPr>
          <w:lang w:val="en-GB"/>
        </w:rPr>
        <w:t xml:space="preserve">If so, this capacity </w:t>
      </w:r>
      <w:r w:rsidR="00B67774" w:rsidRPr="00B67774">
        <w:rPr>
          <w:lang w:val="en-GB"/>
        </w:rPr>
        <w:t>should be</w:t>
      </w:r>
      <w:r w:rsidR="00977C4D" w:rsidRPr="00B67774">
        <w:rPr>
          <w:lang w:val="en-GB"/>
        </w:rPr>
        <w:t xml:space="preserve"> taken into account</w:t>
      </w:r>
      <w:r w:rsidR="00977C4D">
        <w:rPr>
          <w:lang w:val="en-GB"/>
        </w:rPr>
        <w:t xml:space="preserve"> when inferring future achievement from minimal grade goals. </w:t>
      </w:r>
      <w:r w:rsidR="007E0403">
        <w:rPr>
          <w:lang w:val="en-GB"/>
        </w:rPr>
        <w:t xml:space="preserve">I </w:t>
      </w:r>
      <w:r w:rsidR="0091417E">
        <w:rPr>
          <w:lang w:val="en-GB"/>
        </w:rPr>
        <w:t xml:space="preserve">considered </w:t>
      </w:r>
      <w:r w:rsidR="007E0403" w:rsidRPr="001B017E">
        <w:rPr>
          <w:lang w:val="en-GB"/>
        </w:rPr>
        <w:t>students’ self-control capacity to be</w:t>
      </w:r>
      <w:r w:rsidR="007E0403">
        <w:rPr>
          <w:lang w:val="en-GB"/>
        </w:rPr>
        <w:t xml:space="preserve"> a relevant </w:t>
      </w:r>
      <w:r w:rsidR="000A5F2E">
        <w:rPr>
          <w:lang w:val="en-GB"/>
        </w:rPr>
        <w:t>individual differences</w:t>
      </w:r>
      <w:r w:rsidR="007E0403">
        <w:rPr>
          <w:lang w:val="en-GB"/>
        </w:rPr>
        <w:t xml:space="preserve"> variable that reflects </w:t>
      </w:r>
      <w:r w:rsidR="00BA791C">
        <w:rPr>
          <w:lang w:val="en-GB"/>
        </w:rPr>
        <w:t xml:space="preserve">a </w:t>
      </w:r>
      <w:r w:rsidR="00CB076F">
        <w:rPr>
          <w:lang w:val="en-GB"/>
        </w:rPr>
        <w:t>crucial</w:t>
      </w:r>
      <w:r w:rsidR="004C7672">
        <w:rPr>
          <w:lang w:val="en-GB"/>
        </w:rPr>
        <w:t xml:space="preserve"> </w:t>
      </w:r>
      <w:r w:rsidR="007E0403">
        <w:rPr>
          <w:lang w:val="en-GB"/>
        </w:rPr>
        <w:t>capacity for goal attainment in the academic context.</w:t>
      </w:r>
    </w:p>
    <w:p w14:paraId="5CBCF573" w14:textId="77777777" w:rsidR="002651F5" w:rsidRPr="002651F5" w:rsidRDefault="002651F5" w:rsidP="002651F5">
      <w:pPr>
        <w:spacing w:line="480" w:lineRule="auto"/>
        <w:rPr>
          <w:b/>
          <w:lang w:val="en-GB"/>
        </w:rPr>
      </w:pPr>
      <w:r w:rsidRPr="002651F5">
        <w:rPr>
          <w:b/>
          <w:lang w:val="en-GB"/>
        </w:rPr>
        <w:t>Self-</w:t>
      </w:r>
      <w:r w:rsidR="00864450">
        <w:rPr>
          <w:b/>
          <w:lang w:val="en-GB"/>
        </w:rPr>
        <w:t>C</w:t>
      </w:r>
      <w:r w:rsidR="00864450" w:rsidRPr="002651F5">
        <w:rPr>
          <w:b/>
          <w:lang w:val="en-GB"/>
        </w:rPr>
        <w:t xml:space="preserve">ontrol </w:t>
      </w:r>
      <w:r w:rsidRPr="002651F5">
        <w:rPr>
          <w:b/>
          <w:lang w:val="en-GB"/>
        </w:rPr>
        <w:t xml:space="preserve">and </w:t>
      </w:r>
      <w:r w:rsidR="0080474D">
        <w:rPr>
          <w:b/>
          <w:lang w:val="en-GB"/>
        </w:rPr>
        <w:t>Self</w:t>
      </w:r>
      <w:r w:rsidRPr="002651F5">
        <w:rPr>
          <w:b/>
          <w:lang w:val="en-GB"/>
        </w:rPr>
        <w:t>-</w:t>
      </w:r>
      <w:r w:rsidR="00864450">
        <w:rPr>
          <w:b/>
          <w:lang w:val="en-GB"/>
        </w:rPr>
        <w:t>C</w:t>
      </w:r>
      <w:r w:rsidRPr="002651F5">
        <w:rPr>
          <w:b/>
          <w:lang w:val="en-GB"/>
        </w:rPr>
        <w:t xml:space="preserve">ontrol </w:t>
      </w:r>
      <w:r w:rsidR="0080474D">
        <w:rPr>
          <w:b/>
          <w:lang w:val="en-GB"/>
        </w:rPr>
        <w:t>Capacity</w:t>
      </w:r>
    </w:p>
    <w:p w14:paraId="58212800" w14:textId="77777777" w:rsidR="00243717" w:rsidRPr="00243717" w:rsidRDefault="00C82998" w:rsidP="009434DF">
      <w:pPr>
        <w:spacing w:line="480" w:lineRule="auto"/>
        <w:ind w:firstLine="708"/>
        <w:rPr>
          <w:lang w:val="en-GB"/>
        </w:rPr>
      </w:pPr>
      <w:r w:rsidRPr="001B017E">
        <w:rPr>
          <w:i/>
          <w:lang w:val="en-GB"/>
        </w:rPr>
        <w:t>Self-control</w:t>
      </w:r>
      <w:r>
        <w:rPr>
          <w:lang w:val="en-GB"/>
        </w:rPr>
        <w:t xml:space="preserve"> </w:t>
      </w:r>
      <w:r w:rsidR="001B017E">
        <w:rPr>
          <w:lang w:val="en-GB"/>
        </w:rPr>
        <w:t>refers to the voluntary regulation of attention, emotion, and behavior in the service of personally valued goals and standards (Baumeister, Heatherton, &amp; Tice</w:t>
      </w:r>
      <w:r w:rsidR="00E30DEC">
        <w:rPr>
          <w:lang w:val="en-GB"/>
        </w:rPr>
        <w:t>, 1994</w:t>
      </w:r>
      <w:r w:rsidR="001B017E">
        <w:rPr>
          <w:lang w:val="en-GB"/>
        </w:rPr>
        <w:t xml:space="preserve">; Duckworth, Quinn, </w:t>
      </w:r>
      <w:r w:rsidR="001B017E" w:rsidRPr="00243717">
        <w:rPr>
          <w:lang w:val="en-GB"/>
        </w:rPr>
        <w:t xml:space="preserve">&amp; Tsukayama, 2011). </w:t>
      </w:r>
      <w:r w:rsidR="00D9407F" w:rsidRPr="00243717">
        <w:rPr>
          <w:lang w:val="en-GB"/>
        </w:rPr>
        <w:t>From a</w:t>
      </w:r>
      <w:r w:rsidR="007D0C17" w:rsidRPr="00243717">
        <w:rPr>
          <w:lang w:val="en-GB"/>
        </w:rPr>
        <w:t xml:space="preserve"> general </w:t>
      </w:r>
      <w:r w:rsidR="00D9407F" w:rsidRPr="00243717">
        <w:rPr>
          <w:lang w:val="en-GB"/>
        </w:rPr>
        <w:t>perspective</w:t>
      </w:r>
      <w:r w:rsidR="007D0C17" w:rsidRPr="00243717">
        <w:rPr>
          <w:lang w:val="en-GB"/>
        </w:rPr>
        <w:t xml:space="preserve">, </w:t>
      </w:r>
      <w:r w:rsidR="000C78EE">
        <w:rPr>
          <w:lang w:val="en-GB"/>
        </w:rPr>
        <w:t>self-control</w:t>
      </w:r>
      <w:r w:rsidR="000C78EE" w:rsidRPr="00243717">
        <w:rPr>
          <w:lang w:val="en-GB"/>
        </w:rPr>
        <w:t xml:space="preserve"> </w:t>
      </w:r>
      <w:r w:rsidR="007D0C17" w:rsidRPr="00243717">
        <w:rPr>
          <w:lang w:val="en-GB"/>
        </w:rPr>
        <w:t xml:space="preserve">can be defined as </w:t>
      </w:r>
      <w:r w:rsidRPr="00243717">
        <w:rPr>
          <w:lang w:val="en-GB"/>
        </w:rPr>
        <w:t>overriding</w:t>
      </w:r>
      <w:r w:rsidR="00750636" w:rsidRPr="00243717">
        <w:rPr>
          <w:lang w:val="en-GB"/>
        </w:rPr>
        <w:t xml:space="preserve"> </w:t>
      </w:r>
      <w:r w:rsidRPr="00243717">
        <w:rPr>
          <w:lang w:val="en-GB"/>
        </w:rPr>
        <w:t>or altering</w:t>
      </w:r>
      <w:r w:rsidR="00750636" w:rsidRPr="00243717">
        <w:rPr>
          <w:lang w:val="en-GB"/>
        </w:rPr>
        <w:t xml:space="preserve"> </w:t>
      </w:r>
      <w:r w:rsidR="00E30DEC" w:rsidRPr="00243717">
        <w:rPr>
          <w:lang w:val="en-GB"/>
        </w:rPr>
        <w:t>a</w:t>
      </w:r>
      <w:r w:rsidR="00141A95" w:rsidRPr="00243717">
        <w:rPr>
          <w:lang w:val="en-GB"/>
        </w:rPr>
        <w:t xml:space="preserve"> </w:t>
      </w:r>
      <w:r w:rsidR="007B774F" w:rsidRPr="00243717">
        <w:rPr>
          <w:lang w:val="en-GB"/>
        </w:rPr>
        <w:t>pre</w:t>
      </w:r>
      <w:r w:rsidR="00E30DEC" w:rsidRPr="00243717">
        <w:rPr>
          <w:lang w:val="en-GB"/>
        </w:rPr>
        <w:t>dominant response tendency</w:t>
      </w:r>
      <w:r w:rsidR="00141A95" w:rsidRPr="00243717">
        <w:rPr>
          <w:lang w:val="en-GB"/>
        </w:rPr>
        <w:t xml:space="preserve"> </w:t>
      </w:r>
      <w:r w:rsidR="0036248B" w:rsidRPr="00243717">
        <w:rPr>
          <w:lang w:val="en-GB"/>
        </w:rPr>
        <w:t>(</w:t>
      </w:r>
      <w:r w:rsidR="00284A4E" w:rsidRPr="00243717">
        <w:rPr>
          <w:lang w:val="en-GB"/>
        </w:rPr>
        <w:t xml:space="preserve">Baumeister, Gailliot, DeWall, &amp; Oaten, 2006; </w:t>
      </w:r>
      <w:r w:rsidR="00E30DEC" w:rsidRPr="00243717">
        <w:rPr>
          <w:lang w:val="en-GB"/>
        </w:rPr>
        <w:t>Baumeister et al., 1994; Schmeichel &amp; Vohs, 2009</w:t>
      </w:r>
      <w:r w:rsidR="0049441A" w:rsidRPr="00243717">
        <w:rPr>
          <w:lang w:val="en-GB"/>
        </w:rPr>
        <w:t>).</w:t>
      </w:r>
      <w:r w:rsidR="001D468C" w:rsidRPr="00243717">
        <w:rPr>
          <w:lang w:val="en-GB"/>
        </w:rPr>
        <w:t xml:space="preserve"> </w:t>
      </w:r>
      <w:r w:rsidR="00BB648C">
        <w:rPr>
          <w:lang w:val="en-GB"/>
        </w:rPr>
        <w:t xml:space="preserve">Recently, </w:t>
      </w:r>
      <w:r w:rsidR="00243717" w:rsidRPr="00243717">
        <w:rPr>
          <w:lang w:val="en-GB"/>
        </w:rPr>
        <w:t xml:space="preserve">inhibitory and initiatory self-control </w:t>
      </w:r>
      <w:r w:rsidR="000C78EE">
        <w:rPr>
          <w:lang w:val="en-GB"/>
        </w:rPr>
        <w:t xml:space="preserve">have been distinguished </w:t>
      </w:r>
      <w:r w:rsidR="00BB648C">
        <w:rPr>
          <w:lang w:val="en-GB"/>
        </w:rPr>
        <w:t>a</w:t>
      </w:r>
      <w:r w:rsidR="00BB648C" w:rsidRPr="00243717">
        <w:rPr>
          <w:lang w:val="en-GB"/>
        </w:rPr>
        <w:t>s subfacets of self-control</w:t>
      </w:r>
      <w:r w:rsidR="00BB648C">
        <w:rPr>
          <w:lang w:val="en-GB"/>
        </w:rPr>
        <w:t xml:space="preserve"> </w:t>
      </w:r>
      <w:r w:rsidR="00243717" w:rsidRPr="00243717">
        <w:rPr>
          <w:lang w:val="en-GB"/>
        </w:rPr>
        <w:t>(</w:t>
      </w:r>
      <w:r w:rsidR="00776ABD">
        <w:rPr>
          <w:color w:val="000000"/>
          <w:lang w:val="en-US"/>
        </w:rPr>
        <w:t>De Boer, V</w:t>
      </w:r>
      <w:r w:rsidR="00243717" w:rsidRPr="00243717">
        <w:rPr>
          <w:color w:val="000000"/>
          <w:lang w:val="en-US"/>
        </w:rPr>
        <w:t xml:space="preserve">an Hooft, &amp; Bakker, 2011; </w:t>
      </w:r>
      <w:r w:rsidR="00776ABD">
        <w:rPr>
          <w:color w:val="000000"/>
          <w:lang w:val="en-US"/>
        </w:rPr>
        <w:t>De Ridder, De Boer, Lugtig, Bakker, &amp; V</w:t>
      </w:r>
      <w:r w:rsidR="00243717" w:rsidRPr="00243717">
        <w:rPr>
          <w:color w:val="000000"/>
          <w:lang w:val="en-US"/>
        </w:rPr>
        <w:t>an Hooft, 2011)</w:t>
      </w:r>
      <w:r w:rsidR="00243717">
        <w:rPr>
          <w:color w:val="000000"/>
          <w:lang w:val="en-US"/>
        </w:rPr>
        <w:t>.</w:t>
      </w:r>
      <w:r w:rsidR="00777A43" w:rsidRPr="00777A43">
        <w:rPr>
          <w:lang w:val="en-GB"/>
        </w:rPr>
        <w:t xml:space="preserve"> </w:t>
      </w:r>
      <w:r w:rsidR="00777A43">
        <w:rPr>
          <w:lang w:val="en-GB"/>
        </w:rPr>
        <w:t>Inhibitory s</w:t>
      </w:r>
      <w:r w:rsidR="00777A43" w:rsidRPr="00243717">
        <w:rPr>
          <w:lang w:val="en-GB"/>
        </w:rPr>
        <w:t xml:space="preserve">elf-control </w:t>
      </w:r>
      <w:r w:rsidR="00777A43">
        <w:rPr>
          <w:lang w:val="en-GB"/>
        </w:rPr>
        <w:t xml:space="preserve">processes relate </w:t>
      </w:r>
      <w:r w:rsidR="000F4E0B">
        <w:rPr>
          <w:lang w:val="en-GB"/>
        </w:rPr>
        <w:t>to</w:t>
      </w:r>
      <w:r w:rsidR="00777A43">
        <w:rPr>
          <w:lang w:val="en-GB"/>
        </w:rPr>
        <w:t xml:space="preserve"> the inhibition of immediate impulses while i</w:t>
      </w:r>
      <w:r w:rsidR="00777A43" w:rsidRPr="00243717">
        <w:rPr>
          <w:lang w:val="en-GB"/>
        </w:rPr>
        <w:t>nitiatory self-control</w:t>
      </w:r>
      <w:r w:rsidR="00777A43">
        <w:rPr>
          <w:lang w:val="en-GB"/>
        </w:rPr>
        <w:t xml:space="preserve"> processes are related </w:t>
      </w:r>
      <w:r w:rsidR="00AD6BD6">
        <w:rPr>
          <w:lang w:val="en-GB"/>
        </w:rPr>
        <w:t xml:space="preserve">to </w:t>
      </w:r>
      <w:r w:rsidR="00777A43">
        <w:rPr>
          <w:lang w:val="en-GB"/>
        </w:rPr>
        <w:t>the initiation of goal-directed behavior.</w:t>
      </w:r>
      <w:r w:rsidR="00AC5E96">
        <w:rPr>
          <w:lang w:val="en-GB"/>
        </w:rPr>
        <w:t xml:space="preserve"> </w:t>
      </w:r>
      <w:r w:rsidR="00006EF5">
        <w:rPr>
          <w:lang w:val="en-GB"/>
        </w:rPr>
        <w:t>Inhibitory s</w:t>
      </w:r>
      <w:r w:rsidR="00006EF5" w:rsidRPr="00243717">
        <w:rPr>
          <w:lang w:val="en-GB"/>
        </w:rPr>
        <w:t>elf-control</w:t>
      </w:r>
      <w:r w:rsidR="00006EF5">
        <w:rPr>
          <w:lang w:val="en-GB"/>
        </w:rPr>
        <w:t xml:space="preserve"> </w:t>
      </w:r>
      <w:r w:rsidR="00AD6BD6">
        <w:rPr>
          <w:lang w:val="en-GB"/>
        </w:rPr>
        <w:t>can be seen</w:t>
      </w:r>
      <w:r w:rsidR="00006EF5">
        <w:rPr>
          <w:lang w:val="en-GB"/>
        </w:rPr>
        <w:t>, for instance,</w:t>
      </w:r>
      <w:r w:rsidR="00AD6BD6">
        <w:rPr>
          <w:lang w:val="en-GB"/>
        </w:rPr>
        <w:t xml:space="preserve"> when</w:t>
      </w:r>
      <w:r w:rsidR="00006EF5">
        <w:rPr>
          <w:lang w:val="en-GB"/>
        </w:rPr>
        <w:t xml:space="preserve"> </w:t>
      </w:r>
      <w:r w:rsidR="00B5078D">
        <w:rPr>
          <w:lang w:val="en-GB"/>
        </w:rPr>
        <w:t>resist</w:t>
      </w:r>
      <w:r w:rsidR="005C0E3E">
        <w:rPr>
          <w:lang w:val="en-GB"/>
        </w:rPr>
        <w:t>ing</w:t>
      </w:r>
      <w:r w:rsidR="00B5078D">
        <w:rPr>
          <w:lang w:val="en-GB"/>
        </w:rPr>
        <w:t xml:space="preserve"> the</w:t>
      </w:r>
      <w:r w:rsidR="00006EF5" w:rsidRPr="00243717">
        <w:rPr>
          <w:lang w:val="en-GB"/>
        </w:rPr>
        <w:t xml:space="preserve"> momentary temptation to watch television</w:t>
      </w:r>
      <w:r w:rsidR="00006EF5">
        <w:rPr>
          <w:lang w:val="en-GB"/>
        </w:rPr>
        <w:t xml:space="preserve"> </w:t>
      </w:r>
      <w:r w:rsidR="00006EF5" w:rsidRPr="00243717">
        <w:rPr>
          <w:lang w:val="en-GB"/>
        </w:rPr>
        <w:t>for the sake of</w:t>
      </w:r>
      <w:r w:rsidR="00006EF5">
        <w:rPr>
          <w:lang w:val="en-GB"/>
        </w:rPr>
        <w:t xml:space="preserve"> something perceived as less attractive, such as preparing for an upcoming academic test. </w:t>
      </w:r>
      <w:r w:rsidR="00C30336">
        <w:rPr>
          <w:lang w:val="en-GB"/>
        </w:rPr>
        <w:t>An example of i</w:t>
      </w:r>
      <w:r w:rsidR="00C30336" w:rsidRPr="00243717">
        <w:rPr>
          <w:lang w:val="en-GB"/>
        </w:rPr>
        <w:t>nitiatory self-control</w:t>
      </w:r>
      <w:r w:rsidR="00C30336">
        <w:rPr>
          <w:lang w:val="en-GB"/>
        </w:rPr>
        <w:t xml:space="preserve"> may be </w:t>
      </w:r>
      <w:r w:rsidR="007207FA">
        <w:rPr>
          <w:lang w:val="en-GB"/>
        </w:rPr>
        <w:t>overcom</w:t>
      </w:r>
      <w:r w:rsidR="00AA24D5">
        <w:rPr>
          <w:lang w:val="en-GB"/>
        </w:rPr>
        <w:t xml:space="preserve">ing </w:t>
      </w:r>
      <w:r w:rsidR="00761676">
        <w:rPr>
          <w:lang w:val="en-GB"/>
        </w:rPr>
        <w:t>inertia</w:t>
      </w:r>
      <w:r w:rsidR="007207FA">
        <w:rPr>
          <w:lang w:val="en-GB"/>
        </w:rPr>
        <w:t xml:space="preserve"> and </w:t>
      </w:r>
      <w:r w:rsidR="00AD6BD6">
        <w:rPr>
          <w:lang w:val="en-GB"/>
        </w:rPr>
        <w:t xml:space="preserve">beginning </w:t>
      </w:r>
      <w:r w:rsidR="00C30336">
        <w:rPr>
          <w:lang w:val="en-GB"/>
        </w:rPr>
        <w:t>studying for an approaching school test</w:t>
      </w:r>
      <w:r w:rsidR="007207FA">
        <w:rPr>
          <w:lang w:val="en-GB"/>
        </w:rPr>
        <w:t>.</w:t>
      </w:r>
      <w:r w:rsidR="00D13DD7">
        <w:rPr>
          <w:lang w:val="en-GB"/>
        </w:rPr>
        <w:t xml:space="preserve"> The examples point to the relevance of both inhibitory and initiatory self-control </w:t>
      </w:r>
      <w:r w:rsidR="00C873D6">
        <w:rPr>
          <w:lang w:val="en-GB"/>
        </w:rPr>
        <w:t>for achieving</w:t>
      </w:r>
      <w:r w:rsidR="00D13DD7">
        <w:rPr>
          <w:lang w:val="en-GB"/>
        </w:rPr>
        <w:t xml:space="preserve"> </w:t>
      </w:r>
      <w:r w:rsidR="00B10B93">
        <w:rPr>
          <w:lang w:val="en-GB"/>
        </w:rPr>
        <w:t>high grade</w:t>
      </w:r>
      <w:r w:rsidR="00871D97">
        <w:rPr>
          <w:lang w:val="en-GB"/>
        </w:rPr>
        <w:t xml:space="preserve"> goals</w:t>
      </w:r>
      <w:r w:rsidR="00D13DD7">
        <w:rPr>
          <w:lang w:val="en-GB"/>
        </w:rPr>
        <w:t>.</w:t>
      </w:r>
    </w:p>
    <w:p w14:paraId="0B085F12" w14:textId="77777777" w:rsidR="004C5296" w:rsidRDefault="002F58CB" w:rsidP="00963598">
      <w:pPr>
        <w:spacing w:line="480" w:lineRule="auto"/>
        <w:ind w:firstLine="708"/>
        <w:rPr>
          <w:lang w:val="en-GB"/>
        </w:rPr>
      </w:pPr>
      <w:r w:rsidRPr="002F58CB">
        <w:rPr>
          <w:lang w:val="en-US"/>
        </w:rPr>
        <w:lastRenderedPageBreak/>
        <w:t xml:space="preserve">Past research has demonstrated that </w:t>
      </w:r>
      <w:r w:rsidR="00664189">
        <w:rPr>
          <w:lang w:val="en-US"/>
        </w:rPr>
        <w:t>people—adults as well as c</w:t>
      </w:r>
      <w:r>
        <w:rPr>
          <w:lang w:val="en-US"/>
        </w:rPr>
        <w:t xml:space="preserve">hildren—differ from each other </w:t>
      </w:r>
      <w:r w:rsidRPr="002F58CB">
        <w:rPr>
          <w:lang w:val="en-US"/>
        </w:rPr>
        <w:t xml:space="preserve">in their </w:t>
      </w:r>
      <w:r>
        <w:rPr>
          <w:lang w:val="en-US"/>
        </w:rPr>
        <w:t>dispositional capacity to exert self-control (Mischel, Shoda, &amp; Rodriguez, 1989; Schmeichel &amp; Zell, 2007; Tangney, Baumeister, &amp; Boone, 2004).</w:t>
      </w:r>
      <w:r w:rsidR="0080465B">
        <w:rPr>
          <w:lang w:val="en-US"/>
        </w:rPr>
        <w:t xml:space="preserve"> Individuals </w:t>
      </w:r>
      <w:r w:rsidR="004A258F">
        <w:rPr>
          <w:lang w:val="en-US"/>
        </w:rPr>
        <w:t xml:space="preserve">who are </w:t>
      </w:r>
      <w:r w:rsidR="0099524E">
        <w:rPr>
          <w:lang w:val="en-US"/>
        </w:rPr>
        <w:t xml:space="preserve">dispositionally </w:t>
      </w:r>
      <w:r w:rsidR="0080465B">
        <w:rPr>
          <w:lang w:val="en-US"/>
        </w:rPr>
        <w:t xml:space="preserve">higher in </w:t>
      </w:r>
      <w:r w:rsidR="0080465B" w:rsidRPr="0080465B">
        <w:rPr>
          <w:i/>
          <w:lang w:val="en-US"/>
        </w:rPr>
        <w:t>self-control capacity</w:t>
      </w:r>
      <w:r w:rsidR="0080465B">
        <w:rPr>
          <w:lang w:val="en-US"/>
        </w:rPr>
        <w:t xml:space="preserve"> are more successful in exerting self-control compared to individuals lower in self-control capacity.</w:t>
      </w:r>
      <w:r w:rsidR="009A7D77" w:rsidRPr="009A7D77">
        <w:rPr>
          <w:lang w:val="en-GB"/>
        </w:rPr>
        <w:t xml:space="preserve"> </w:t>
      </w:r>
      <w:r w:rsidR="00A517E5">
        <w:rPr>
          <w:lang w:val="en-GB"/>
        </w:rPr>
        <w:t xml:space="preserve">Higher self-control capacity has frequently been demonstrated to be beneficial over lower self-control capacity. </w:t>
      </w:r>
      <w:r w:rsidR="00963598">
        <w:rPr>
          <w:lang w:val="en-GB"/>
        </w:rPr>
        <w:t>For instance, individuals higher in self-control capacity generally are more successful in resisting temptations and impulses, are more able to keep their attention focused on tasks</w:t>
      </w:r>
      <w:r w:rsidR="00963598" w:rsidRPr="009A4710">
        <w:rPr>
          <w:lang w:val="en-GB"/>
        </w:rPr>
        <w:t xml:space="preserve"> </w:t>
      </w:r>
      <w:r w:rsidR="00963598">
        <w:rPr>
          <w:lang w:val="en-GB"/>
        </w:rPr>
        <w:t>in the presence of interesting distractions</w:t>
      </w:r>
      <w:r w:rsidR="00520D8D">
        <w:rPr>
          <w:lang w:val="en-GB"/>
        </w:rPr>
        <w:t>,</w:t>
      </w:r>
      <w:r w:rsidR="00963598">
        <w:rPr>
          <w:lang w:val="en-GB"/>
        </w:rPr>
        <w:t xml:space="preserve"> and are less prone to procrastination </w:t>
      </w:r>
      <w:r w:rsidR="00963598" w:rsidRPr="003C41DF">
        <w:rPr>
          <w:lang w:val="en-US"/>
        </w:rPr>
        <w:t>(Baumeister et al., 2006; Bertrams &amp; Dickhäuser, 2009</w:t>
      </w:r>
      <w:r w:rsidR="00385A4A">
        <w:rPr>
          <w:lang w:val="en-US"/>
        </w:rPr>
        <w:t>b</w:t>
      </w:r>
      <w:r w:rsidR="00963598" w:rsidRPr="003C41DF">
        <w:rPr>
          <w:lang w:val="en-US"/>
        </w:rPr>
        <w:t>; Friese &amp; Hofmann, 2009</w:t>
      </w:r>
      <w:r w:rsidR="00963598">
        <w:rPr>
          <w:lang w:val="en-US"/>
        </w:rPr>
        <w:t>; Tangney et al., 2004</w:t>
      </w:r>
      <w:r w:rsidR="00963598" w:rsidRPr="003C41DF">
        <w:rPr>
          <w:lang w:val="en-US"/>
        </w:rPr>
        <w:t>)</w:t>
      </w:r>
      <w:r w:rsidR="00963598">
        <w:rPr>
          <w:lang w:val="en-US"/>
        </w:rPr>
        <w:t>.</w:t>
      </w:r>
      <w:r w:rsidR="005A444F">
        <w:rPr>
          <w:lang w:val="en-US"/>
        </w:rPr>
        <w:t xml:space="preserve"> </w:t>
      </w:r>
      <w:r w:rsidR="009176A1">
        <w:rPr>
          <w:lang w:val="en-US"/>
        </w:rPr>
        <w:t>In consideration of</w:t>
      </w:r>
      <w:r w:rsidR="005B5DD2">
        <w:rPr>
          <w:lang w:val="en-US"/>
        </w:rPr>
        <w:t xml:space="preserve"> </w:t>
      </w:r>
      <w:r w:rsidR="009176A1">
        <w:rPr>
          <w:lang w:val="en-US"/>
        </w:rPr>
        <w:t xml:space="preserve">the significance of such </w:t>
      </w:r>
      <w:r w:rsidR="005B5DD2">
        <w:rPr>
          <w:lang w:val="en-US"/>
        </w:rPr>
        <w:t xml:space="preserve">advantages </w:t>
      </w:r>
      <w:r w:rsidR="009176A1">
        <w:rPr>
          <w:lang w:val="en-US"/>
        </w:rPr>
        <w:t>for academic learning</w:t>
      </w:r>
      <w:r w:rsidR="005B5DD2">
        <w:rPr>
          <w:lang w:val="en-US"/>
        </w:rPr>
        <w:t xml:space="preserve">, it makes sense that </w:t>
      </w:r>
      <w:r w:rsidR="00453EEE">
        <w:rPr>
          <w:lang w:val="en-US"/>
        </w:rPr>
        <w:t xml:space="preserve">higher </w:t>
      </w:r>
      <w:r w:rsidR="005B5DD2">
        <w:rPr>
          <w:lang w:val="en-US"/>
        </w:rPr>
        <w:t xml:space="preserve">self-control capacity has consistently been </w:t>
      </w:r>
      <w:r w:rsidR="004A258F">
        <w:rPr>
          <w:lang w:val="en-US"/>
        </w:rPr>
        <w:t>found</w:t>
      </w:r>
      <w:r w:rsidR="005B5DD2">
        <w:rPr>
          <w:lang w:val="en-US"/>
        </w:rPr>
        <w:t xml:space="preserve"> to be </w:t>
      </w:r>
      <w:r w:rsidR="00453EEE">
        <w:rPr>
          <w:lang w:val="en-US"/>
        </w:rPr>
        <w:t xml:space="preserve">associated with better </w:t>
      </w:r>
      <w:r w:rsidR="009176A1">
        <w:rPr>
          <w:lang w:val="en-US"/>
        </w:rPr>
        <w:t xml:space="preserve">school </w:t>
      </w:r>
      <w:r w:rsidR="00453EEE">
        <w:rPr>
          <w:lang w:val="en-US"/>
        </w:rPr>
        <w:t>grades</w:t>
      </w:r>
      <w:r w:rsidR="005B5DD2">
        <w:rPr>
          <w:lang w:val="en-US"/>
        </w:rPr>
        <w:t xml:space="preserve"> (</w:t>
      </w:r>
      <w:r w:rsidR="005F7C5F">
        <w:rPr>
          <w:lang w:val="en-GB"/>
        </w:rPr>
        <w:t xml:space="preserve">Bertrams &amp; Dickhäuser, 2009a; </w:t>
      </w:r>
      <w:r w:rsidR="00E74919">
        <w:rPr>
          <w:lang w:val="en-GB"/>
        </w:rPr>
        <w:t xml:space="preserve">Duckworth et al., </w:t>
      </w:r>
      <w:r w:rsidR="00C21726">
        <w:rPr>
          <w:lang w:val="en-GB"/>
        </w:rPr>
        <w:t xml:space="preserve">2011; </w:t>
      </w:r>
      <w:r w:rsidR="00AF03F4">
        <w:rPr>
          <w:lang w:val="en-GB"/>
        </w:rPr>
        <w:t>Duckworth &amp; Seligman, 2005;</w:t>
      </w:r>
      <w:r w:rsidR="00C21726">
        <w:rPr>
          <w:lang w:val="en-GB"/>
        </w:rPr>
        <w:t xml:space="preserve"> </w:t>
      </w:r>
      <w:r w:rsidR="005F7C5F">
        <w:rPr>
          <w:lang w:val="en-GB"/>
        </w:rPr>
        <w:t>Tangney et al., 2004).</w:t>
      </w:r>
      <w:r w:rsidR="00C54E57">
        <w:rPr>
          <w:lang w:val="en-GB"/>
        </w:rPr>
        <w:t xml:space="preserve"> </w:t>
      </w:r>
      <w:r w:rsidR="00C21726">
        <w:rPr>
          <w:lang w:val="en-GB"/>
        </w:rPr>
        <w:t xml:space="preserve">Evidence </w:t>
      </w:r>
      <w:r w:rsidR="009E16BA">
        <w:rPr>
          <w:lang w:val="en-GB"/>
        </w:rPr>
        <w:t xml:space="preserve">also </w:t>
      </w:r>
      <w:r w:rsidR="00C21726">
        <w:rPr>
          <w:lang w:val="en-GB"/>
        </w:rPr>
        <w:t>suggests that self-control capacity predicts school grades independently from intelligence (Duckworth et al., 2011; Duckworth &amp; Seligman, 2005).</w:t>
      </w:r>
      <w:r w:rsidR="00CC6418">
        <w:rPr>
          <w:lang w:val="en-GB"/>
        </w:rPr>
        <w:t xml:space="preserve"> Even </w:t>
      </w:r>
      <w:r w:rsidR="009A2F2B">
        <w:rPr>
          <w:lang w:val="en-GB"/>
        </w:rPr>
        <w:t xml:space="preserve">though individuals’ dispositional capacities for inhibitory and initiatory self-control can be distinguished from each other, </w:t>
      </w:r>
      <w:r w:rsidR="004C7523">
        <w:rPr>
          <w:lang w:val="en-GB"/>
        </w:rPr>
        <w:t xml:space="preserve">they both are </w:t>
      </w:r>
      <w:r w:rsidR="00BC217B">
        <w:rPr>
          <w:lang w:val="en-GB"/>
        </w:rPr>
        <w:t>incorporated</w:t>
      </w:r>
      <w:r w:rsidR="004C7523">
        <w:rPr>
          <w:lang w:val="en-GB"/>
        </w:rPr>
        <w:t xml:space="preserve"> in </w:t>
      </w:r>
      <w:r w:rsidR="001B3705">
        <w:rPr>
          <w:lang w:val="en-GB"/>
        </w:rPr>
        <w:t xml:space="preserve">the construct of general self-control capacity (cf. </w:t>
      </w:r>
      <w:r w:rsidR="00776ABD">
        <w:rPr>
          <w:lang w:val="en-GB"/>
        </w:rPr>
        <w:t>D</w:t>
      </w:r>
      <w:r w:rsidR="001B3705">
        <w:rPr>
          <w:lang w:val="en-GB"/>
        </w:rPr>
        <w:t>e Boer et al.,</w:t>
      </w:r>
      <w:r w:rsidR="00776ABD">
        <w:rPr>
          <w:lang w:val="en-GB"/>
        </w:rPr>
        <w:t xml:space="preserve"> 2011; D</w:t>
      </w:r>
      <w:r w:rsidR="001B3705">
        <w:rPr>
          <w:lang w:val="en-GB"/>
        </w:rPr>
        <w:t>e Ridder et al., 2011).</w:t>
      </w:r>
    </w:p>
    <w:p w14:paraId="5B33EB90" w14:textId="77777777" w:rsidR="002651F5" w:rsidRPr="00095AE5" w:rsidRDefault="002651F5" w:rsidP="002651F5">
      <w:pPr>
        <w:spacing w:line="480" w:lineRule="auto"/>
        <w:rPr>
          <w:b/>
          <w:lang w:val="en-US"/>
        </w:rPr>
      </w:pPr>
      <w:r w:rsidRPr="00095AE5">
        <w:rPr>
          <w:b/>
          <w:lang w:val="en-US"/>
        </w:rPr>
        <w:t xml:space="preserve">Derivation of </w:t>
      </w:r>
      <w:r w:rsidR="0080474D" w:rsidRPr="00095AE5">
        <w:rPr>
          <w:b/>
          <w:lang w:val="en-US"/>
        </w:rPr>
        <w:t>Hypothesis</w:t>
      </w:r>
    </w:p>
    <w:p w14:paraId="71E0CBBA" w14:textId="77777777" w:rsidR="003459AC" w:rsidRDefault="00F877CD" w:rsidP="00DA2815">
      <w:pPr>
        <w:spacing w:line="480" w:lineRule="auto"/>
        <w:ind w:firstLine="708"/>
        <w:rPr>
          <w:lang w:val="en-GB"/>
        </w:rPr>
      </w:pPr>
      <w:r>
        <w:rPr>
          <w:lang w:val="en-GB"/>
        </w:rPr>
        <w:t xml:space="preserve">The central hypothesis of the </w:t>
      </w:r>
      <w:r w:rsidR="006F6B02">
        <w:rPr>
          <w:lang w:val="en-GB"/>
        </w:rPr>
        <w:t>present study</w:t>
      </w:r>
      <w:r>
        <w:rPr>
          <w:lang w:val="en-GB"/>
        </w:rPr>
        <w:t xml:space="preserve"> </w:t>
      </w:r>
      <w:r w:rsidR="00AD6BD6">
        <w:rPr>
          <w:lang w:val="en-GB"/>
        </w:rPr>
        <w:t xml:space="preserve">is </w:t>
      </w:r>
      <w:r>
        <w:rPr>
          <w:lang w:val="en-GB"/>
        </w:rPr>
        <w:t>that school students’ self-control capacity qualifies the prediction of grades by minimal grade goals.</w:t>
      </w:r>
      <w:r w:rsidR="000D17A3">
        <w:rPr>
          <w:lang w:val="en-GB"/>
        </w:rPr>
        <w:t xml:space="preserve"> </w:t>
      </w:r>
      <w:r w:rsidR="007F4737">
        <w:rPr>
          <w:lang w:val="en-GB"/>
        </w:rPr>
        <w:t>Minimal g</w:t>
      </w:r>
      <w:r w:rsidR="000D17A3">
        <w:rPr>
          <w:lang w:val="en-GB"/>
        </w:rPr>
        <w:t>rade goals and the respective</w:t>
      </w:r>
      <w:r w:rsidR="007F4737">
        <w:rPr>
          <w:lang w:val="en-GB"/>
        </w:rPr>
        <w:t xml:space="preserve"> actual</w:t>
      </w:r>
      <w:r w:rsidR="000D17A3">
        <w:rPr>
          <w:lang w:val="en-GB"/>
        </w:rPr>
        <w:t xml:space="preserve"> grades should be more </w:t>
      </w:r>
      <w:r w:rsidR="000D17A3" w:rsidRPr="003C42DB">
        <w:rPr>
          <w:lang w:val="en-GB"/>
        </w:rPr>
        <w:t xml:space="preserve">closely related </w:t>
      </w:r>
      <w:r w:rsidR="00006C2A" w:rsidRPr="003C42DB">
        <w:rPr>
          <w:lang w:val="en-GB"/>
        </w:rPr>
        <w:t xml:space="preserve">in relation to increased </w:t>
      </w:r>
      <w:r w:rsidR="000D17A3" w:rsidRPr="003C42DB">
        <w:rPr>
          <w:lang w:val="en-GB"/>
        </w:rPr>
        <w:t>individual</w:t>
      </w:r>
      <w:r w:rsidR="003459AC" w:rsidRPr="003C42DB">
        <w:rPr>
          <w:lang w:val="en-GB"/>
        </w:rPr>
        <w:t xml:space="preserve"> self-control capacity.</w:t>
      </w:r>
    </w:p>
    <w:p w14:paraId="57F4854C" w14:textId="77777777" w:rsidR="001915A6" w:rsidRDefault="00CA0545" w:rsidP="00DA2815">
      <w:pPr>
        <w:spacing w:line="480" w:lineRule="auto"/>
        <w:ind w:firstLine="708"/>
        <w:rPr>
          <w:lang w:val="en-GB"/>
        </w:rPr>
      </w:pPr>
      <w:r>
        <w:rPr>
          <w:lang w:val="en-GB"/>
        </w:rPr>
        <w:lastRenderedPageBreak/>
        <w:t>The</w:t>
      </w:r>
      <w:r w:rsidR="0077758A">
        <w:rPr>
          <w:lang w:val="en-GB"/>
        </w:rPr>
        <w:t xml:space="preserve"> </w:t>
      </w:r>
      <w:r w:rsidR="002D1C58">
        <w:rPr>
          <w:lang w:val="en-GB"/>
        </w:rPr>
        <w:t>hypothesis</w:t>
      </w:r>
      <w:r w:rsidR="0077758A">
        <w:rPr>
          <w:lang w:val="en-GB"/>
        </w:rPr>
        <w:t xml:space="preserve"> was </w:t>
      </w:r>
      <w:r w:rsidR="007C7C91">
        <w:rPr>
          <w:lang w:val="en-GB"/>
        </w:rPr>
        <w:t>based on</w:t>
      </w:r>
      <w:r w:rsidR="0077758A">
        <w:rPr>
          <w:lang w:val="en-GB"/>
        </w:rPr>
        <w:t xml:space="preserve"> </w:t>
      </w:r>
      <w:r w:rsidR="00C953BB">
        <w:rPr>
          <w:lang w:val="en-GB"/>
        </w:rPr>
        <w:t xml:space="preserve">Carver and Scheier’s (1982, 1998) </w:t>
      </w:r>
      <w:r w:rsidR="00F30168">
        <w:rPr>
          <w:lang w:val="en-GB"/>
        </w:rPr>
        <w:t>model of self-regulation</w:t>
      </w:r>
      <w:r w:rsidR="00214FA2">
        <w:rPr>
          <w:lang w:val="en-GB"/>
        </w:rPr>
        <w:t>. This model</w:t>
      </w:r>
      <w:r w:rsidR="00F30168">
        <w:rPr>
          <w:lang w:val="en-GB"/>
        </w:rPr>
        <w:t xml:space="preserve"> </w:t>
      </w:r>
      <w:r w:rsidR="001915A6">
        <w:rPr>
          <w:lang w:val="en-GB"/>
        </w:rPr>
        <w:t>is concerned with</w:t>
      </w:r>
      <w:r w:rsidR="00B23C79">
        <w:rPr>
          <w:lang w:val="en-GB"/>
        </w:rPr>
        <w:t xml:space="preserve"> </w:t>
      </w:r>
      <w:r w:rsidR="002651F5">
        <w:rPr>
          <w:lang w:val="en-GB"/>
        </w:rPr>
        <w:t>the</w:t>
      </w:r>
      <w:r w:rsidR="002477F6">
        <w:rPr>
          <w:lang w:val="en-GB"/>
        </w:rPr>
        <w:t xml:space="preserve"> self-regulatory</w:t>
      </w:r>
      <w:r w:rsidR="003E0422">
        <w:rPr>
          <w:lang w:val="en-GB"/>
        </w:rPr>
        <w:t xml:space="preserve"> process </w:t>
      </w:r>
      <w:r w:rsidR="00E63311">
        <w:rPr>
          <w:lang w:val="en-GB"/>
        </w:rPr>
        <w:t xml:space="preserve">by which persons move themselves </w:t>
      </w:r>
      <w:r w:rsidR="001915A6">
        <w:rPr>
          <w:lang w:val="en-GB"/>
        </w:rPr>
        <w:t xml:space="preserve">toward </w:t>
      </w:r>
      <w:r w:rsidR="00E63311">
        <w:rPr>
          <w:lang w:val="en-GB"/>
        </w:rPr>
        <w:t>goal</w:t>
      </w:r>
      <w:r w:rsidR="001915A6">
        <w:rPr>
          <w:lang w:val="en-GB"/>
        </w:rPr>
        <w:t>s</w:t>
      </w:r>
      <w:r w:rsidR="00E63311">
        <w:rPr>
          <w:lang w:val="en-GB"/>
        </w:rPr>
        <w:t xml:space="preserve"> or standard</w:t>
      </w:r>
      <w:r w:rsidR="001915A6">
        <w:rPr>
          <w:lang w:val="en-GB"/>
        </w:rPr>
        <w:t>s</w:t>
      </w:r>
      <w:r w:rsidR="00E63311">
        <w:rPr>
          <w:lang w:val="en-GB"/>
        </w:rPr>
        <w:t xml:space="preserve">. </w:t>
      </w:r>
      <w:r w:rsidR="004511DE">
        <w:rPr>
          <w:lang w:val="en-GB"/>
        </w:rPr>
        <w:t xml:space="preserve">Most important for the present research, this model </w:t>
      </w:r>
      <w:r w:rsidR="001915A6">
        <w:rPr>
          <w:lang w:val="en-GB"/>
        </w:rPr>
        <w:t xml:space="preserve">includes the notion that </w:t>
      </w:r>
      <w:r w:rsidR="00D351CF">
        <w:rPr>
          <w:lang w:val="en-GB"/>
        </w:rPr>
        <w:t xml:space="preserve">people </w:t>
      </w:r>
      <w:r w:rsidR="001915A6">
        <w:rPr>
          <w:lang w:val="en-GB"/>
        </w:rPr>
        <w:t xml:space="preserve">resolve a mismatch between a </w:t>
      </w:r>
      <w:r w:rsidR="002303CE">
        <w:rPr>
          <w:lang w:val="en-GB"/>
        </w:rPr>
        <w:t>goa</w:t>
      </w:r>
      <w:r w:rsidR="000C053A">
        <w:rPr>
          <w:lang w:val="en-GB"/>
        </w:rPr>
        <w:t>l</w:t>
      </w:r>
      <w:r w:rsidR="002303CE">
        <w:rPr>
          <w:lang w:val="en-GB"/>
        </w:rPr>
        <w:t xml:space="preserve"> and </w:t>
      </w:r>
      <w:r w:rsidR="000C053A">
        <w:rPr>
          <w:lang w:val="en-GB"/>
        </w:rPr>
        <w:t>the</w:t>
      </w:r>
      <w:r w:rsidR="001915A6">
        <w:rPr>
          <w:lang w:val="en-GB"/>
        </w:rPr>
        <w:t>ir</w:t>
      </w:r>
      <w:r w:rsidR="000C053A">
        <w:rPr>
          <w:lang w:val="en-GB"/>
        </w:rPr>
        <w:t xml:space="preserve"> </w:t>
      </w:r>
      <w:r w:rsidR="007D22C8">
        <w:rPr>
          <w:lang w:val="en-GB"/>
        </w:rPr>
        <w:t xml:space="preserve">momentary state with respect to </w:t>
      </w:r>
      <w:r w:rsidR="00D351CF">
        <w:rPr>
          <w:lang w:val="en-GB"/>
        </w:rPr>
        <w:t xml:space="preserve">their </w:t>
      </w:r>
      <w:r w:rsidR="007D22C8">
        <w:rPr>
          <w:lang w:val="en-GB"/>
        </w:rPr>
        <w:t>goal</w:t>
      </w:r>
      <w:r w:rsidR="001915A6">
        <w:rPr>
          <w:lang w:val="en-GB"/>
        </w:rPr>
        <w:t xml:space="preserve"> by implementing actions directed to reduce this discrepancy.</w:t>
      </w:r>
      <w:r w:rsidR="005D7640">
        <w:rPr>
          <w:lang w:val="en-GB"/>
        </w:rPr>
        <w:t xml:space="preserve"> The implementation of such actions happens </w:t>
      </w:r>
      <w:r w:rsidR="005D7640" w:rsidRPr="009D645C">
        <w:rPr>
          <w:lang w:val="en-GB"/>
        </w:rPr>
        <w:t xml:space="preserve">in the </w:t>
      </w:r>
      <w:r w:rsidR="00F26D0D" w:rsidRPr="000F6ACD">
        <w:rPr>
          <w:i/>
          <w:lang w:val="en-GB"/>
        </w:rPr>
        <w:t>operate</w:t>
      </w:r>
      <w:r w:rsidR="005D7640" w:rsidRPr="009D645C">
        <w:rPr>
          <w:lang w:val="en-GB"/>
        </w:rPr>
        <w:t xml:space="preserve"> phase of self</w:t>
      </w:r>
      <w:r w:rsidR="005D7640">
        <w:rPr>
          <w:lang w:val="en-GB"/>
        </w:rPr>
        <w:t>-regulation.</w:t>
      </w:r>
      <w:r w:rsidR="0080622F" w:rsidRPr="0080622F">
        <w:rPr>
          <w:lang w:val="en-GB"/>
        </w:rPr>
        <w:t xml:space="preserve"> </w:t>
      </w:r>
      <w:r w:rsidR="0080622F">
        <w:rPr>
          <w:lang w:val="en-GB"/>
        </w:rPr>
        <w:t xml:space="preserve">Applied to the school context, if a student strives for a good grade in an upcoming test and there is a mismatch between </w:t>
      </w:r>
      <w:r w:rsidR="004F08D1">
        <w:rPr>
          <w:lang w:val="en-GB"/>
        </w:rPr>
        <w:t>the student’s</w:t>
      </w:r>
      <w:r w:rsidR="0080622F">
        <w:rPr>
          <w:lang w:val="en-GB"/>
        </w:rPr>
        <w:t xml:space="preserve"> actual knowledge and the knowledge required to perform well </w:t>
      </w:r>
      <w:r w:rsidR="004F08D1">
        <w:rPr>
          <w:lang w:val="en-GB"/>
        </w:rPr>
        <w:t xml:space="preserve">on </w:t>
      </w:r>
      <w:r w:rsidR="0080622F">
        <w:rPr>
          <w:lang w:val="en-GB"/>
        </w:rPr>
        <w:t>the test, the student has to initiate learning in order to minimize this gap.</w:t>
      </w:r>
    </w:p>
    <w:p w14:paraId="5AAA8FA5" w14:textId="77777777" w:rsidR="007D45B7" w:rsidRDefault="001B0BE4" w:rsidP="00DD79B4">
      <w:pPr>
        <w:spacing w:line="480" w:lineRule="auto"/>
        <w:ind w:firstLine="708"/>
        <w:rPr>
          <w:lang w:val="en-GB"/>
        </w:rPr>
      </w:pPr>
      <w:r>
        <w:rPr>
          <w:lang w:val="en-GB"/>
        </w:rPr>
        <w:t xml:space="preserve">Within the comprehensive process of self-regulation, </w:t>
      </w:r>
      <w:r w:rsidR="00006460">
        <w:rPr>
          <w:lang w:val="en-GB"/>
        </w:rPr>
        <w:t xml:space="preserve">the role of </w:t>
      </w:r>
      <w:r>
        <w:rPr>
          <w:lang w:val="en-GB"/>
        </w:rPr>
        <w:t>s</w:t>
      </w:r>
      <w:r w:rsidR="00E76177">
        <w:rPr>
          <w:lang w:val="en-GB"/>
        </w:rPr>
        <w:t>elf-control</w:t>
      </w:r>
      <w:r w:rsidR="00006460">
        <w:rPr>
          <w:lang w:val="en-GB"/>
        </w:rPr>
        <w:t xml:space="preserve"> for goal attainment</w:t>
      </w:r>
      <w:r w:rsidR="00E76177">
        <w:rPr>
          <w:lang w:val="en-GB"/>
        </w:rPr>
        <w:t xml:space="preserve"> has been </w:t>
      </w:r>
      <w:r>
        <w:rPr>
          <w:lang w:val="en-GB"/>
        </w:rPr>
        <w:t xml:space="preserve">located in </w:t>
      </w:r>
      <w:r w:rsidR="009D645C">
        <w:rPr>
          <w:lang w:val="en-GB"/>
        </w:rPr>
        <w:t>the operate</w:t>
      </w:r>
      <w:r w:rsidR="00E76177">
        <w:rPr>
          <w:lang w:val="en-GB"/>
        </w:rPr>
        <w:t xml:space="preserve"> phase of self-regulation (Schmeichel &amp; Baumeister, 2004; Tangney et al., 2004). </w:t>
      </w:r>
      <w:r w:rsidR="002D1C58">
        <w:rPr>
          <w:lang w:val="en-GB"/>
        </w:rPr>
        <w:t>During</w:t>
      </w:r>
      <w:r w:rsidR="00E76177">
        <w:rPr>
          <w:lang w:val="en-GB"/>
        </w:rPr>
        <w:t xml:space="preserve"> </w:t>
      </w:r>
      <w:r w:rsidR="009D645C">
        <w:rPr>
          <w:lang w:val="en-GB"/>
        </w:rPr>
        <w:t>the operate</w:t>
      </w:r>
      <w:r w:rsidR="00E76177">
        <w:rPr>
          <w:lang w:val="en-GB"/>
        </w:rPr>
        <w:t xml:space="preserve"> phase, temptations, distractions, or inertia can interfere with initiating or maintaining goal-oriented actions</w:t>
      </w:r>
      <w:r w:rsidR="00006C2A">
        <w:rPr>
          <w:lang w:val="en-GB"/>
        </w:rPr>
        <w:t>,</w:t>
      </w:r>
      <w:r w:rsidR="00DD79B4">
        <w:rPr>
          <w:lang w:val="en-GB"/>
        </w:rPr>
        <w:t xml:space="preserve"> and thus impair the progress toward the goal. </w:t>
      </w:r>
      <w:r w:rsidR="007C1CB0">
        <w:rPr>
          <w:lang w:val="en-GB"/>
        </w:rPr>
        <w:t>F</w:t>
      </w:r>
      <w:r w:rsidR="00E76177">
        <w:rPr>
          <w:lang w:val="en-GB"/>
        </w:rPr>
        <w:t>or the</w:t>
      </w:r>
      <w:r w:rsidR="009063F1">
        <w:rPr>
          <w:lang w:val="en-GB"/>
        </w:rPr>
        <w:t xml:space="preserve"> purpose of </w:t>
      </w:r>
      <w:r w:rsidR="00E76177">
        <w:rPr>
          <w:lang w:val="en-GB"/>
        </w:rPr>
        <w:t>bring</w:t>
      </w:r>
      <w:r w:rsidR="009063F1">
        <w:rPr>
          <w:lang w:val="en-GB"/>
        </w:rPr>
        <w:t>ing</w:t>
      </w:r>
      <w:r w:rsidR="00E76177">
        <w:rPr>
          <w:lang w:val="en-GB"/>
        </w:rPr>
        <w:t xml:space="preserve"> </w:t>
      </w:r>
      <w:r w:rsidR="009063F1">
        <w:rPr>
          <w:lang w:val="en-GB"/>
        </w:rPr>
        <w:t>one</w:t>
      </w:r>
      <w:r w:rsidR="00BB21D1">
        <w:rPr>
          <w:lang w:val="en-GB"/>
        </w:rPr>
        <w:t>’</w:t>
      </w:r>
      <w:r w:rsidR="009063F1">
        <w:rPr>
          <w:lang w:val="en-GB"/>
        </w:rPr>
        <w:t>s</w:t>
      </w:r>
      <w:r w:rsidR="00E76177">
        <w:rPr>
          <w:lang w:val="en-GB"/>
        </w:rPr>
        <w:t xml:space="preserve"> actual </w:t>
      </w:r>
      <w:r w:rsidR="009063F1">
        <w:rPr>
          <w:lang w:val="en-GB"/>
        </w:rPr>
        <w:t>state</w:t>
      </w:r>
      <w:r w:rsidR="00E76177">
        <w:rPr>
          <w:lang w:val="en-GB"/>
        </w:rPr>
        <w:t xml:space="preserve"> </w:t>
      </w:r>
      <w:r w:rsidR="009063F1">
        <w:rPr>
          <w:lang w:val="en-GB"/>
        </w:rPr>
        <w:t>closer to the respective goal</w:t>
      </w:r>
      <w:r w:rsidR="00E76177">
        <w:rPr>
          <w:lang w:val="en-GB"/>
        </w:rPr>
        <w:t xml:space="preserve">, </w:t>
      </w:r>
      <w:r w:rsidR="00CD7E3A">
        <w:rPr>
          <w:lang w:val="en-GB"/>
        </w:rPr>
        <w:t>one should</w:t>
      </w:r>
      <w:r w:rsidR="007D45B7">
        <w:rPr>
          <w:lang w:val="en-GB"/>
        </w:rPr>
        <w:t xml:space="preserve"> </w:t>
      </w:r>
      <w:r w:rsidR="0030468C">
        <w:rPr>
          <w:lang w:val="en-GB"/>
        </w:rPr>
        <w:t xml:space="preserve">prevent oneself from </w:t>
      </w:r>
      <w:r w:rsidR="00CD7E3A">
        <w:rPr>
          <w:lang w:val="en-GB"/>
        </w:rPr>
        <w:t>giv</w:t>
      </w:r>
      <w:r w:rsidR="0030468C">
        <w:rPr>
          <w:lang w:val="en-GB"/>
        </w:rPr>
        <w:t>ing</w:t>
      </w:r>
      <w:r w:rsidR="007C1CB0">
        <w:rPr>
          <w:lang w:val="en-GB"/>
        </w:rPr>
        <w:t xml:space="preserve"> in to such </w:t>
      </w:r>
      <w:r w:rsidR="00CD7E3A">
        <w:rPr>
          <w:lang w:val="en-GB"/>
        </w:rPr>
        <w:t xml:space="preserve">interferences </w:t>
      </w:r>
      <w:r w:rsidR="0030468C">
        <w:rPr>
          <w:lang w:val="en-GB"/>
        </w:rPr>
        <w:t>by</w:t>
      </w:r>
      <w:r w:rsidR="00CD7E3A">
        <w:rPr>
          <w:lang w:val="en-GB"/>
        </w:rPr>
        <w:t xml:space="preserve"> </w:t>
      </w:r>
      <w:r w:rsidR="0030468C">
        <w:rPr>
          <w:lang w:val="en-GB"/>
        </w:rPr>
        <w:t>means of</w:t>
      </w:r>
      <w:r w:rsidR="00BE76B6">
        <w:rPr>
          <w:lang w:val="en-GB"/>
        </w:rPr>
        <w:t xml:space="preserve"> self-control.</w:t>
      </w:r>
      <w:r w:rsidR="00480D3D">
        <w:rPr>
          <w:lang w:val="en-GB"/>
        </w:rPr>
        <w:t xml:space="preserve"> </w:t>
      </w:r>
      <w:r w:rsidR="007D45B7">
        <w:rPr>
          <w:lang w:val="en-GB"/>
        </w:rPr>
        <w:t xml:space="preserve">Self-control may be a requirement </w:t>
      </w:r>
      <w:r w:rsidR="004F08D1">
        <w:rPr>
          <w:lang w:val="en-GB"/>
        </w:rPr>
        <w:t>for continued preparation</w:t>
      </w:r>
      <w:r w:rsidR="007D45B7">
        <w:rPr>
          <w:lang w:val="en-GB"/>
        </w:rPr>
        <w:t xml:space="preserve"> for a test </w:t>
      </w:r>
      <w:r w:rsidR="004452A4">
        <w:rPr>
          <w:lang w:val="en-GB"/>
        </w:rPr>
        <w:t>if</w:t>
      </w:r>
      <w:r w:rsidR="007D45B7">
        <w:rPr>
          <w:lang w:val="en-GB"/>
        </w:rPr>
        <w:t xml:space="preserve"> </w:t>
      </w:r>
      <w:r w:rsidR="00860360">
        <w:rPr>
          <w:lang w:val="en-GB"/>
        </w:rPr>
        <w:t xml:space="preserve">more attractive alternatives of spending time </w:t>
      </w:r>
      <w:r w:rsidR="00445EB7">
        <w:rPr>
          <w:lang w:val="en-GB"/>
        </w:rPr>
        <w:t xml:space="preserve">are </w:t>
      </w:r>
      <w:r w:rsidR="00DC4C54">
        <w:rPr>
          <w:lang w:val="en-GB"/>
        </w:rPr>
        <w:t xml:space="preserve">currently </w:t>
      </w:r>
      <w:r w:rsidR="00860360">
        <w:rPr>
          <w:lang w:val="en-GB"/>
        </w:rPr>
        <w:t>in mind.</w:t>
      </w:r>
    </w:p>
    <w:p w14:paraId="5C55A161" w14:textId="77777777" w:rsidR="002B055C" w:rsidRDefault="00BA07EE" w:rsidP="00650443">
      <w:pPr>
        <w:spacing w:line="480" w:lineRule="auto"/>
        <w:ind w:firstLine="708"/>
        <w:rPr>
          <w:lang w:val="en-GB"/>
        </w:rPr>
      </w:pPr>
      <w:r>
        <w:rPr>
          <w:lang w:val="en-GB"/>
        </w:rPr>
        <w:t>From this</w:t>
      </w:r>
      <w:r w:rsidR="00BB21D1">
        <w:rPr>
          <w:lang w:val="en-GB"/>
        </w:rPr>
        <w:t xml:space="preserve"> it</w:t>
      </w:r>
      <w:r>
        <w:rPr>
          <w:lang w:val="en-GB"/>
        </w:rPr>
        <w:t xml:space="preserve"> follows that individuals who are </w:t>
      </w:r>
      <w:r w:rsidR="00480D3D">
        <w:rPr>
          <w:lang w:val="en-GB"/>
        </w:rPr>
        <w:t xml:space="preserve">higher in self-control </w:t>
      </w:r>
      <w:r>
        <w:rPr>
          <w:lang w:val="en-GB"/>
        </w:rPr>
        <w:t xml:space="preserve">capacity </w:t>
      </w:r>
      <w:r w:rsidR="00480D3D">
        <w:rPr>
          <w:lang w:val="en-GB"/>
        </w:rPr>
        <w:t xml:space="preserve">should be more successful in </w:t>
      </w:r>
      <w:r>
        <w:rPr>
          <w:lang w:val="en-GB"/>
        </w:rPr>
        <w:t>reaching their goals than individuals lower in self-control capacity. The first</w:t>
      </w:r>
      <w:r w:rsidRPr="00BA07EE">
        <w:rPr>
          <w:lang w:val="en-GB"/>
        </w:rPr>
        <w:t xml:space="preserve"> </w:t>
      </w:r>
      <w:r>
        <w:rPr>
          <w:lang w:val="en-GB"/>
        </w:rPr>
        <w:t xml:space="preserve">are more successful in exerting self-control than the latter, so they should be </w:t>
      </w:r>
      <w:r w:rsidR="002B055C">
        <w:rPr>
          <w:lang w:val="en-GB"/>
        </w:rPr>
        <w:t xml:space="preserve">more able to override predominant responses that interfere with </w:t>
      </w:r>
      <w:r w:rsidR="00B54568">
        <w:rPr>
          <w:lang w:val="en-GB"/>
        </w:rPr>
        <w:t>their</w:t>
      </w:r>
      <w:r w:rsidR="002B055C">
        <w:rPr>
          <w:lang w:val="en-GB"/>
        </w:rPr>
        <w:t xml:space="preserve"> goal-oriented actions. </w:t>
      </w:r>
      <w:r w:rsidR="00CE7206">
        <w:rPr>
          <w:lang w:val="en-GB"/>
        </w:rPr>
        <w:t>Therefore, individuals higher in self-control capacity should be more able to minimize the discrepancy between their actual states and their respective goals.</w:t>
      </w:r>
    </w:p>
    <w:p w14:paraId="5C1CEA6B" w14:textId="77777777" w:rsidR="00F07C72" w:rsidRDefault="00F07C72" w:rsidP="00650443">
      <w:pPr>
        <w:spacing w:line="480" w:lineRule="auto"/>
        <w:ind w:firstLine="708"/>
        <w:rPr>
          <w:lang w:val="en-GB"/>
        </w:rPr>
      </w:pPr>
      <w:r>
        <w:rPr>
          <w:lang w:val="en-GB"/>
        </w:rPr>
        <w:lastRenderedPageBreak/>
        <w:t xml:space="preserve">In the present research, </w:t>
      </w:r>
      <w:r w:rsidR="006157A8">
        <w:rPr>
          <w:lang w:val="en-GB"/>
        </w:rPr>
        <w:t xml:space="preserve">I examined </w:t>
      </w:r>
      <w:r w:rsidR="00D34CD8">
        <w:rPr>
          <w:lang w:val="en-GB"/>
        </w:rPr>
        <w:t xml:space="preserve">the role of self-control for goal attainment </w:t>
      </w:r>
      <w:r w:rsidR="00006C2A">
        <w:rPr>
          <w:lang w:val="en-GB"/>
        </w:rPr>
        <w:t xml:space="preserve">within </w:t>
      </w:r>
      <w:r w:rsidR="00D34CD8">
        <w:rPr>
          <w:lang w:val="en-GB"/>
        </w:rPr>
        <w:t xml:space="preserve">the </w:t>
      </w:r>
      <w:r w:rsidR="00AF7311">
        <w:rPr>
          <w:lang w:val="en-GB"/>
        </w:rPr>
        <w:t>school context</w:t>
      </w:r>
      <w:r w:rsidR="00BB21D1">
        <w:rPr>
          <w:lang w:val="en-GB"/>
        </w:rPr>
        <w:t xml:space="preserve">; </w:t>
      </w:r>
      <w:r w:rsidR="00AF7311" w:rsidRPr="00AF7311">
        <w:rPr>
          <w:lang w:val="en-GB"/>
        </w:rPr>
        <w:t>specifically</w:t>
      </w:r>
      <w:r w:rsidR="00BB21D1">
        <w:rPr>
          <w:lang w:val="en-GB"/>
        </w:rPr>
        <w:t>,</w:t>
      </w:r>
      <w:r w:rsidR="00AF7311">
        <w:rPr>
          <w:lang w:val="en-GB"/>
        </w:rPr>
        <w:t xml:space="preserve"> in terms of the </w:t>
      </w:r>
      <w:r w:rsidR="00650443">
        <w:rPr>
          <w:lang w:val="en-GB"/>
        </w:rPr>
        <w:t xml:space="preserve">degree of </w:t>
      </w:r>
      <w:r w:rsidR="004D58E2">
        <w:rPr>
          <w:lang w:val="en-GB"/>
        </w:rPr>
        <w:t xml:space="preserve">(mis)match </w:t>
      </w:r>
      <w:r w:rsidR="00650443">
        <w:rPr>
          <w:lang w:val="en-GB"/>
        </w:rPr>
        <w:t>between</w:t>
      </w:r>
      <w:r w:rsidR="00AF7311">
        <w:rPr>
          <w:lang w:val="en-GB"/>
        </w:rPr>
        <w:t xml:space="preserve"> </w:t>
      </w:r>
      <w:r w:rsidR="004D58E2">
        <w:rPr>
          <w:lang w:val="en-GB"/>
        </w:rPr>
        <w:t>minimal grade goals and</w:t>
      </w:r>
      <w:r w:rsidR="00650443">
        <w:rPr>
          <w:lang w:val="en-GB"/>
        </w:rPr>
        <w:t xml:space="preserve"> the</w:t>
      </w:r>
      <w:r w:rsidR="004D58E2">
        <w:rPr>
          <w:lang w:val="en-GB"/>
        </w:rPr>
        <w:t xml:space="preserve"> respective </w:t>
      </w:r>
      <w:r w:rsidR="00AF7311">
        <w:rPr>
          <w:lang w:val="en-GB"/>
        </w:rPr>
        <w:t>test grades.</w:t>
      </w:r>
      <w:r w:rsidR="004D58E2">
        <w:rPr>
          <w:lang w:val="en-GB"/>
        </w:rPr>
        <w:t xml:space="preserve"> </w:t>
      </w:r>
      <w:r w:rsidR="00150D44">
        <w:rPr>
          <w:lang w:val="en-GB"/>
        </w:rPr>
        <w:t xml:space="preserve">I assumed that the </w:t>
      </w:r>
      <w:r w:rsidR="00290423">
        <w:rPr>
          <w:lang w:val="en-GB"/>
        </w:rPr>
        <w:t xml:space="preserve">strength of the </w:t>
      </w:r>
      <w:r w:rsidR="0091417E">
        <w:rPr>
          <w:lang w:val="en-GB"/>
        </w:rPr>
        <w:t xml:space="preserve">relationship </w:t>
      </w:r>
      <w:r w:rsidR="00150D44">
        <w:rPr>
          <w:lang w:val="en-GB"/>
        </w:rPr>
        <w:t>between students’ minimal grade goals for an upcoming math test and the</w:t>
      </w:r>
      <w:r w:rsidR="00F354A5">
        <w:rPr>
          <w:lang w:val="en-GB"/>
        </w:rPr>
        <w:t>ir</w:t>
      </w:r>
      <w:r w:rsidR="00150D44">
        <w:rPr>
          <w:lang w:val="en-GB"/>
        </w:rPr>
        <w:t xml:space="preserve"> actual grade</w:t>
      </w:r>
      <w:r w:rsidR="00F354A5">
        <w:rPr>
          <w:lang w:val="en-GB"/>
        </w:rPr>
        <w:t>s</w:t>
      </w:r>
      <w:r w:rsidR="00150D44">
        <w:rPr>
          <w:lang w:val="en-GB"/>
        </w:rPr>
        <w:t xml:space="preserve"> </w:t>
      </w:r>
      <w:r w:rsidR="00BB21D1">
        <w:rPr>
          <w:lang w:val="en-GB"/>
        </w:rPr>
        <w:t xml:space="preserve">on </w:t>
      </w:r>
      <w:r w:rsidR="00150D44">
        <w:rPr>
          <w:lang w:val="en-GB"/>
        </w:rPr>
        <w:t>that test represent</w:t>
      </w:r>
      <w:r w:rsidR="00290423">
        <w:rPr>
          <w:lang w:val="en-GB"/>
        </w:rPr>
        <w:t>s</w:t>
      </w:r>
      <w:r w:rsidR="00150D44">
        <w:rPr>
          <w:lang w:val="en-GB"/>
        </w:rPr>
        <w:t xml:space="preserve"> </w:t>
      </w:r>
      <w:r w:rsidR="0056647D">
        <w:rPr>
          <w:lang w:val="en-GB"/>
        </w:rPr>
        <w:t xml:space="preserve">the </w:t>
      </w:r>
      <w:r w:rsidR="00D32173">
        <w:rPr>
          <w:lang w:val="en-GB"/>
        </w:rPr>
        <w:t xml:space="preserve">degree </w:t>
      </w:r>
      <w:r w:rsidR="00BB21D1">
        <w:rPr>
          <w:lang w:val="en-GB"/>
        </w:rPr>
        <w:t xml:space="preserve">to which </w:t>
      </w:r>
      <w:r w:rsidR="00D32173">
        <w:rPr>
          <w:lang w:val="en-GB"/>
        </w:rPr>
        <w:t>the minimal grade goals have been attained.</w:t>
      </w:r>
      <w:r w:rsidR="00AF4802">
        <w:rPr>
          <w:lang w:val="en-GB"/>
        </w:rPr>
        <w:t xml:space="preserve"> In a sense, the actual test grades represent momentary state</w:t>
      </w:r>
      <w:r w:rsidR="00E05107">
        <w:rPr>
          <w:lang w:val="en-GB"/>
        </w:rPr>
        <w:t>s</w:t>
      </w:r>
      <w:r w:rsidR="00AF4802">
        <w:rPr>
          <w:lang w:val="en-GB"/>
        </w:rPr>
        <w:t xml:space="preserve"> with regard to the minimal grade goals. </w:t>
      </w:r>
      <w:r w:rsidR="00FD4BB8">
        <w:rPr>
          <w:lang w:val="en-GB"/>
        </w:rPr>
        <w:t xml:space="preserve">The </w:t>
      </w:r>
      <w:r w:rsidR="007F34C4">
        <w:rPr>
          <w:lang w:val="en-GB"/>
        </w:rPr>
        <w:t>stronger</w:t>
      </w:r>
      <w:r w:rsidR="00FD4BB8">
        <w:rPr>
          <w:lang w:val="en-GB"/>
        </w:rPr>
        <w:t xml:space="preserve"> the relation between minimal grade goals and actual test grades</w:t>
      </w:r>
      <w:r w:rsidR="00BB21D1">
        <w:rPr>
          <w:lang w:val="en-GB"/>
        </w:rPr>
        <w:t>—</w:t>
      </w:r>
      <w:r w:rsidR="00FD4BB8">
        <w:rPr>
          <w:lang w:val="en-GB"/>
        </w:rPr>
        <w:t xml:space="preserve">that is, </w:t>
      </w:r>
      <w:r w:rsidR="007F34C4">
        <w:rPr>
          <w:lang w:val="en-GB"/>
        </w:rPr>
        <w:t>when</w:t>
      </w:r>
      <w:r w:rsidR="00FD4BB8">
        <w:rPr>
          <w:lang w:val="en-GB"/>
        </w:rPr>
        <w:t xml:space="preserve"> minimal grade goals </w:t>
      </w:r>
      <w:r w:rsidR="007F34C4">
        <w:rPr>
          <w:lang w:val="en-GB"/>
        </w:rPr>
        <w:t xml:space="preserve">more strongly </w:t>
      </w:r>
      <w:r w:rsidR="00FD4BB8">
        <w:rPr>
          <w:lang w:val="en-GB"/>
        </w:rPr>
        <w:t>predict actual test grades</w:t>
      </w:r>
      <w:r w:rsidR="00BB21D1">
        <w:rPr>
          <w:lang w:val="en-GB"/>
        </w:rPr>
        <w:t>—</w:t>
      </w:r>
      <w:r w:rsidR="00FD4BB8">
        <w:rPr>
          <w:lang w:val="en-GB"/>
        </w:rPr>
        <w:t xml:space="preserve">the </w:t>
      </w:r>
      <w:r w:rsidR="001634A8">
        <w:rPr>
          <w:lang w:val="en-GB"/>
        </w:rPr>
        <w:t xml:space="preserve">closer </w:t>
      </w:r>
      <w:r w:rsidR="00FD4BB8">
        <w:rPr>
          <w:lang w:val="en-GB"/>
        </w:rPr>
        <w:t>students move</w:t>
      </w:r>
      <w:r w:rsidR="003E3FF3">
        <w:rPr>
          <w:lang w:val="en-GB"/>
        </w:rPr>
        <w:t>d</w:t>
      </w:r>
      <w:r w:rsidR="00FD4BB8">
        <w:rPr>
          <w:lang w:val="en-GB"/>
        </w:rPr>
        <w:t xml:space="preserve"> themselves toward their goals.</w:t>
      </w:r>
      <w:r w:rsidR="0084417E">
        <w:rPr>
          <w:lang w:val="en-GB"/>
        </w:rPr>
        <w:t xml:space="preserve"> Due to its significance for the realization of goal-oriented actions, self-control capacity should moderate </w:t>
      </w:r>
      <w:r w:rsidR="0099000B">
        <w:rPr>
          <w:lang w:val="en-GB"/>
        </w:rPr>
        <w:t>the</w:t>
      </w:r>
      <w:r w:rsidR="0084417E">
        <w:rPr>
          <w:lang w:val="en-GB"/>
        </w:rPr>
        <w:t xml:space="preserve"> relation</w:t>
      </w:r>
      <w:r w:rsidR="005F6B5A">
        <w:rPr>
          <w:lang w:val="en-GB"/>
        </w:rPr>
        <w:t xml:space="preserve"> between minimal gra</w:t>
      </w:r>
      <w:r w:rsidR="00CF099E">
        <w:rPr>
          <w:lang w:val="en-GB"/>
        </w:rPr>
        <w:t>de goals and actual test grades:</w:t>
      </w:r>
      <w:r w:rsidR="0084417E">
        <w:rPr>
          <w:lang w:val="en-GB"/>
        </w:rPr>
        <w:t xml:space="preserve"> </w:t>
      </w:r>
      <w:r w:rsidR="00CF099E">
        <w:rPr>
          <w:lang w:val="en-GB"/>
        </w:rPr>
        <w:t>The higher the self-control capacity</w:t>
      </w:r>
      <w:r w:rsidR="00BB21D1">
        <w:rPr>
          <w:lang w:val="en-GB"/>
        </w:rPr>
        <w:t>,</w:t>
      </w:r>
      <w:r w:rsidR="00CF099E">
        <w:rPr>
          <w:lang w:val="en-GB"/>
        </w:rPr>
        <w:t xml:space="preserve"> the </w:t>
      </w:r>
      <w:r w:rsidR="007F34C4">
        <w:rPr>
          <w:lang w:val="en-GB"/>
        </w:rPr>
        <w:t>stronger the association of</w:t>
      </w:r>
      <w:r w:rsidR="00CF099E">
        <w:rPr>
          <w:lang w:val="en-GB"/>
        </w:rPr>
        <w:t xml:space="preserve"> </w:t>
      </w:r>
      <w:r w:rsidR="00C66082">
        <w:rPr>
          <w:lang w:val="en-GB"/>
        </w:rPr>
        <w:t xml:space="preserve">higher </w:t>
      </w:r>
      <w:r w:rsidR="00CF099E">
        <w:rPr>
          <w:lang w:val="en-GB"/>
        </w:rPr>
        <w:t xml:space="preserve">minimal grade goals </w:t>
      </w:r>
      <w:r w:rsidR="00C66082">
        <w:rPr>
          <w:lang w:val="en-GB"/>
        </w:rPr>
        <w:t xml:space="preserve">with higher </w:t>
      </w:r>
      <w:r w:rsidR="00CF099E">
        <w:rPr>
          <w:lang w:val="en-GB"/>
        </w:rPr>
        <w:t>actual test grades.</w:t>
      </w:r>
    </w:p>
    <w:p w14:paraId="5C59DF17" w14:textId="77777777" w:rsidR="00BA5FB7" w:rsidRPr="00F043F8" w:rsidRDefault="00BA5FB7" w:rsidP="00832D7C">
      <w:pPr>
        <w:spacing w:line="480" w:lineRule="auto"/>
        <w:rPr>
          <w:b/>
          <w:lang w:val="en-GB"/>
        </w:rPr>
      </w:pPr>
      <w:r w:rsidRPr="00F043F8">
        <w:rPr>
          <w:b/>
          <w:lang w:val="en-GB"/>
        </w:rPr>
        <w:t xml:space="preserve">The </w:t>
      </w:r>
      <w:r w:rsidR="0080474D">
        <w:rPr>
          <w:b/>
          <w:lang w:val="en-GB"/>
        </w:rPr>
        <w:t>Present</w:t>
      </w:r>
      <w:r w:rsidR="0080474D" w:rsidRPr="00F043F8">
        <w:rPr>
          <w:b/>
          <w:lang w:val="en-GB"/>
        </w:rPr>
        <w:t xml:space="preserve"> </w:t>
      </w:r>
      <w:r w:rsidR="0080474D">
        <w:rPr>
          <w:b/>
          <w:lang w:val="en-GB"/>
        </w:rPr>
        <w:t>Research</w:t>
      </w:r>
    </w:p>
    <w:p w14:paraId="7ED0557C" w14:textId="77777777" w:rsidR="00BA5FB7" w:rsidRDefault="00BA5FB7" w:rsidP="00E9749B">
      <w:pPr>
        <w:spacing w:line="480" w:lineRule="auto"/>
        <w:rPr>
          <w:lang w:val="en-GB"/>
        </w:rPr>
      </w:pPr>
      <w:r>
        <w:rPr>
          <w:lang w:val="en-GB"/>
        </w:rPr>
        <w:tab/>
      </w:r>
      <w:r w:rsidR="005916A0">
        <w:rPr>
          <w:lang w:val="en-GB"/>
        </w:rPr>
        <w:t xml:space="preserve">In order to demonstrate that minimal grade goals and self-control capacity interact in predicting </w:t>
      </w:r>
      <w:r w:rsidR="003D3FC2">
        <w:rPr>
          <w:lang w:val="en-GB"/>
        </w:rPr>
        <w:t xml:space="preserve">test </w:t>
      </w:r>
      <w:r w:rsidR="005916A0">
        <w:rPr>
          <w:lang w:val="en-GB"/>
        </w:rPr>
        <w:t xml:space="preserve">grades, </w:t>
      </w:r>
      <w:r w:rsidR="00E60781">
        <w:rPr>
          <w:lang w:val="en-GB"/>
        </w:rPr>
        <w:t xml:space="preserve">I </w:t>
      </w:r>
      <w:r w:rsidR="005916A0">
        <w:rPr>
          <w:lang w:val="en-GB"/>
        </w:rPr>
        <w:t xml:space="preserve">assessed both variables in a sample of vocational track </w:t>
      </w:r>
      <w:r w:rsidR="003D3FC2">
        <w:rPr>
          <w:lang w:val="en-GB"/>
        </w:rPr>
        <w:t xml:space="preserve">students </w:t>
      </w:r>
      <w:r w:rsidR="00B11104">
        <w:rPr>
          <w:lang w:val="en-GB"/>
        </w:rPr>
        <w:t xml:space="preserve">prior </w:t>
      </w:r>
      <w:r w:rsidR="003D3FC2">
        <w:rPr>
          <w:lang w:val="en-GB"/>
        </w:rPr>
        <w:t>to a scheduled math test.</w:t>
      </w:r>
      <w:r w:rsidR="00E60781">
        <w:rPr>
          <w:lang w:val="en-GB"/>
        </w:rPr>
        <w:t xml:space="preserve"> At this first time of </w:t>
      </w:r>
      <w:r w:rsidR="007F34C4">
        <w:rPr>
          <w:lang w:val="en-GB"/>
        </w:rPr>
        <w:t>measurement</w:t>
      </w:r>
      <w:r w:rsidR="00E60781">
        <w:rPr>
          <w:lang w:val="en-GB"/>
        </w:rPr>
        <w:t xml:space="preserve">, students also completed measures of self-efficacy and test anxiety. </w:t>
      </w:r>
      <w:r w:rsidR="00E60781" w:rsidRPr="00E60781">
        <w:rPr>
          <w:lang w:val="en-GB"/>
        </w:rPr>
        <w:t xml:space="preserve">Given the </w:t>
      </w:r>
      <w:r w:rsidR="0091417E">
        <w:rPr>
          <w:lang w:val="en-GB"/>
        </w:rPr>
        <w:t>relationship</w:t>
      </w:r>
      <w:r w:rsidR="0091417E" w:rsidRPr="00E60781">
        <w:rPr>
          <w:lang w:val="en-GB"/>
        </w:rPr>
        <w:t xml:space="preserve"> </w:t>
      </w:r>
      <w:r w:rsidR="00E60781" w:rsidRPr="00E60781">
        <w:rPr>
          <w:lang w:val="en-GB"/>
        </w:rPr>
        <w:t xml:space="preserve">of self-efficacy </w:t>
      </w:r>
      <w:r w:rsidR="00C0228E">
        <w:rPr>
          <w:lang w:val="en-GB"/>
        </w:rPr>
        <w:t>with</w:t>
      </w:r>
      <w:r w:rsidR="00E60781" w:rsidRPr="00E60781">
        <w:rPr>
          <w:lang w:val="en-GB"/>
        </w:rPr>
        <w:t xml:space="preserve"> grade goals</w:t>
      </w:r>
      <w:r w:rsidR="009D3A2D">
        <w:rPr>
          <w:lang w:val="en-GB"/>
        </w:rPr>
        <w:t>,</w:t>
      </w:r>
      <w:r w:rsidR="009D3A2D" w:rsidRPr="009D3A2D">
        <w:rPr>
          <w:lang w:val="en-GB"/>
        </w:rPr>
        <w:t xml:space="preserve"> </w:t>
      </w:r>
      <w:r w:rsidR="009D3A2D">
        <w:rPr>
          <w:lang w:val="en-GB"/>
        </w:rPr>
        <w:t>self-control capacity,</w:t>
      </w:r>
      <w:r w:rsidR="00C213B4">
        <w:rPr>
          <w:lang w:val="en-GB"/>
        </w:rPr>
        <w:t xml:space="preserve"> </w:t>
      </w:r>
      <w:r w:rsidR="00E60781" w:rsidRPr="00E60781">
        <w:rPr>
          <w:lang w:val="en-GB"/>
        </w:rPr>
        <w:t>and grades</w:t>
      </w:r>
      <w:r w:rsidR="009E01E1">
        <w:rPr>
          <w:lang w:val="en-GB"/>
        </w:rPr>
        <w:t xml:space="preserve"> </w:t>
      </w:r>
      <w:r w:rsidR="003270F3">
        <w:rPr>
          <w:lang w:val="en-GB"/>
        </w:rPr>
        <w:t>found</w:t>
      </w:r>
      <w:r w:rsidR="003270F3" w:rsidRPr="00E60781">
        <w:rPr>
          <w:lang w:val="en-GB"/>
        </w:rPr>
        <w:t xml:space="preserve"> in past research </w:t>
      </w:r>
      <w:r w:rsidR="00D72ED1">
        <w:rPr>
          <w:lang w:val="en-GB"/>
        </w:rPr>
        <w:t xml:space="preserve">(Wood &amp; Locke, 1987; Zimmerman et al., </w:t>
      </w:r>
      <w:r w:rsidR="00E60781" w:rsidRPr="00E60781">
        <w:rPr>
          <w:lang w:val="en-GB"/>
        </w:rPr>
        <w:t>1992), self-efficacy was assessed to control for its potential impact.</w:t>
      </w:r>
      <w:r w:rsidR="008904AF">
        <w:rPr>
          <w:lang w:val="en-GB"/>
        </w:rPr>
        <w:t xml:space="preserve"> </w:t>
      </w:r>
      <w:r w:rsidR="0035647A">
        <w:rPr>
          <w:lang w:val="en-GB"/>
        </w:rPr>
        <w:t>Test</w:t>
      </w:r>
      <w:r w:rsidR="008904AF">
        <w:rPr>
          <w:lang w:val="en-GB"/>
        </w:rPr>
        <w:t xml:space="preserve"> anxiety was </w:t>
      </w:r>
      <w:r w:rsidR="0035647A">
        <w:rPr>
          <w:lang w:val="en-GB"/>
        </w:rPr>
        <w:t>measured</w:t>
      </w:r>
      <w:r w:rsidR="0035647A" w:rsidRPr="0035647A">
        <w:rPr>
          <w:lang w:val="en-GB"/>
        </w:rPr>
        <w:t xml:space="preserve"> </w:t>
      </w:r>
      <w:r w:rsidR="0035647A">
        <w:rPr>
          <w:lang w:val="en-GB"/>
        </w:rPr>
        <w:t>for the same reason</w:t>
      </w:r>
      <w:r w:rsidR="002F0D66">
        <w:rPr>
          <w:lang w:val="en-GB"/>
        </w:rPr>
        <w:t xml:space="preserve">. Previous research </w:t>
      </w:r>
      <w:r w:rsidR="00C0228E">
        <w:rPr>
          <w:lang w:val="en-GB"/>
        </w:rPr>
        <w:t xml:space="preserve">showed relations of test anxiety with </w:t>
      </w:r>
      <w:r w:rsidR="002F0D66">
        <w:rPr>
          <w:lang w:val="en-GB"/>
        </w:rPr>
        <w:t>pessimism about success on exams</w:t>
      </w:r>
      <w:r w:rsidR="006D3621">
        <w:rPr>
          <w:lang w:val="en-GB"/>
        </w:rPr>
        <w:t>,</w:t>
      </w:r>
      <w:r w:rsidR="006D3621" w:rsidRPr="006D3621">
        <w:rPr>
          <w:lang w:val="en-GB"/>
        </w:rPr>
        <w:t xml:space="preserve"> </w:t>
      </w:r>
      <w:r w:rsidR="006D3621">
        <w:rPr>
          <w:lang w:val="en-GB"/>
        </w:rPr>
        <w:t xml:space="preserve">self-control capacity, </w:t>
      </w:r>
      <w:r w:rsidR="002F0D66">
        <w:rPr>
          <w:lang w:val="en-GB"/>
        </w:rPr>
        <w:t>and grades (</w:t>
      </w:r>
      <w:r w:rsidR="00B14F8D">
        <w:rPr>
          <w:lang w:val="en-GB"/>
        </w:rPr>
        <w:t>DeVito &amp; Kubis, 1983</w:t>
      </w:r>
      <w:r w:rsidR="002F0D66">
        <w:rPr>
          <w:lang w:val="en-GB"/>
        </w:rPr>
        <w:t>; Zeidner, 1998).</w:t>
      </w:r>
      <w:r w:rsidR="00B660CE">
        <w:rPr>
          <w:lang w:val="en-GB"/>
        </w:rPr>
        <w:t xml:space="preserve"> The proposed </w:t>
      </w:r>
      <w:r w:rsidR="00B348C6">
        <w:rPr>
          <w:lang w:val="en-GB"/>
        </w:rPr>
        <w:t xml:space="preserve">relational </w:t>
      </w:r>
      <w:r w:rsidR="00B660CE">
        <w:rPr>
          <w:lang w:val="en-GB"/>
        </w:rPr>
        <w:t xml:space="preserve">pattern </w:t>
      </w:r>
      <w:r w:rsidR="00B348C6">
        <w:rPr>
          <w:lang w:val="en-GB"/>
        </w:rPr>
        <w:t>of</w:t>
      </w:r>
      <w:r w:rsidR="00B660CE">
        <w:rPr>
          <w:lang w:val="en-GB"/>
        </w:rPr>
        <w:t xml:space="preserve"> minimal grade goals, self-control capacity, and </w:t>
      </w:r>
      <w:r w:rsidR="00F33BDC">
        <w:rPr>
          <w:lang w:val="en-GB"/>
        </w:rPr>
        <w:t xml:space="preserve">test </w:t>
      </w:r>
      <w:r w:rsidR="00B660CE">
        <w:rPr>
          <w:lang w:val="en-GB"/>
        </w:rPr>
        <w:t xml:space="preserve">grades </w:t>
      </w:r>
      <w:r w:rsidRPr="007D0888">
        <w:rPr>
          <w:lang w:val="en-GB"/>
        </w:rPr>
        <w:t xml:space="preserve">was assumed to </w:t>
      </w:r>
      <w:r w:rsidRPr="007D0888">
        <w:rPr>
          <w:lang w:val="en-GB"/>
        </w:rPr>
        <w:lastRenderedPageBreak/>
        <w:t>hold beyond the influence of self-efficacy and test anxiety</w:t>
      </w:r>
      <w:r w:rsidR="0035647A">
        <w:rPr>
          <w:lang w:val="en-GB"/>
        </w:rPr>
        <w:t>.</w:t>
      </w:r>
      <w:r w:rsidR="0035647A" w:rsidRPr="00EA0DB3">
        <w:rPr>
          <w:vertAlign w:val="superscript"/>
          <w:lang w:val="en-GB"/>
        </w:rPr>
        <w:t>1</w:t>
      </w:r>
      <w:r w:rsidR="0035647A">
        <w:rPr>
          <w:lang w:val="en-GB"/>
        </w:rPr>
        <w:t xml:space="preserve"> </w:t>
      </w:r>
      <w:r w:rsidR="008904AF">
        <w:rPr>
          <w:lang w:val="en-GB"/>
        </w:rPr>
        <w:t xml:space="preserve">At </w:t>
      </w:r>
      <w:r w:rsidR="007F34C4">
        <w:rPr>
          <w:lang w:val="en-GB"/>
        </w:rPr>
        <w:t xml:space="preserve">the </w:t>
      </w:r>
      <w:r w:rsidR="008904AF">
        <w:rPr>
          <w:lang w:val="en-GB"/>
        </w:rPr>
        <w:t xml:space="preserve">second time of </w:t>
      </w:r>
      <w:r w:rsidR="007F34C4">
        <w:rPr>
          <w:lang w:val="en-GB"/>
        </w:rPr>
        <w:t>measurement</w:t>
      </w:r>
      <w:r w:rsidR="008904AF">
        <w:rPr>
          <w:lang w:val="en-GB"/>
        </w:rPr>
        <w:t xml:space="preserve">, </w:t>
      </w:r>
      <w:r w:rsidRPr="007D0888">
        <w:rPr>
          <w:lang w:val="en-GB"/>
        </w:rPr>
        <w:t>the students were asked to report the grade</w:t>
      </w:r>
      <w:r w:rsidR="008904AF">
        <w:rPr>
          <w:lang w:val="en-GB"/>
        </w:rPr>
        <w:t xml:space="preserve"> they </w:t>
      </w:r>
      <w:r w:rsidR="007F34C4">
        <w:rPr>
          <w:lang w:val="en-GB"/>
        </w:rPr>
        <w:t xml:space="preserve">had </w:t>
      </w:r>
      <w:r w:rsidR="008904AF">
        <w:rPr>
          <w:lang w:val="en-GB"/>
        </w:rPr>
        <w:t>received on the math test.</w:t>
      </w:r>
    </w:p>
    <w:p w14:paraId="196C77FA" w14:textId="77777777" w:rsidR="00BA5FB7" w:rsidRPr="00AA72BC" w:rsidRDefault="00BA5FB7" w:rsidP="00E9749B">
      <w:pPr>
        <w:spacing w:line="480" w:lineRule="auto"/>
        <w:jc w:val="center"/>
        <w:rPr>
          <w:b/>
          <w:lang w:val="en-GB"/>
        </w:rPr>
      </w:pPr>
      <w:r w:rsidRPr="00B11104">
        <w:rPr>
          <w:b/>
          <w:lang w:val="en-GB"/>
        </w:rPr>
        <w:t>Method</w:t>
      </w:r>
    </w:p>
    <w:p w14:paraId="71436418" w14:textId="77777777" w:rsidR="00BA5FB7" w:rsidRPr="00AA72BC" w:rsidRDefault="00BA5FB7" w:rsidP="00E9749B">
      <w:pPr>
        <w:spacing w:line="480" w:lineRule="auto"/>
        <w:rPr>
          <w:b/>
          <w:lang w:val="en-GB"/>
        </w:rPr>
      </w:pPr>
      <w:r>
        <w:rPr>
          <w:b/>
          <w:lang w:val="en-GB"/>
        </w:rPr>
        <w:t>Participants</w:t>
      </w:r>
    </w:p>
    <w:p w14:paraId="4163E85A" w14:textId="77777777" w:rsidR="00BA5FB7" w:rsidRPr="006F0408" w:rsidRDefault="00BA5FB7" w:rsidP="00E9749B">
      <w:pPr>
        <w:spacing w:line="480" w:lineRule="auto"/>
        <w:rPr>
          <w:lang w:val="en-GB"/>
        </w:rPr>
      </w:pPr>
      <w:r>
        <w:rPr>
          <w:b/>
          <w:lang w:val="en-GB"/>
        </w:rPr>
        <w:tab/>
      </w:r>
      <w:r w:rsidR="00F44520">
        <w:rPr>
          <w:lang w:val="en-GB"/>
        </w:rPr>
        <w:t xml:space="preserve">The students </w:t>
      </w:r>
      <w:r w:rsidR="007F34C4">
        <w:rPr>
          <w:lang w:val="en-GB"/>
        </w:rPr>
        <w:t xml:space="preserve">from </w:t>
      </w:r>
      <w:r w:rsidR="00F44520">
        <w:rPr>
          <w:lang w:val="en-GB"/>
        </w:rPr>
        <w:t xml:space="preserve">seven classes at a vocational track school (German Haupt-/Realschule) in </w:t>
      </w:r>
      <w:r w:rsidR="00D351CF">
        <w:rPr>
          <w:lang w:val="en-GB"/>
        </w:rPr>
        <w:t>southern</w:t>
      </w:r>
      <w:r w:rsidR="007F34C4">
        <w:rPr>
          <w:lang w:val="en-GB"/>
        </w:rPr>
        <w:t xml:space="preserve"> </w:t>
      </w:r>
      <w:r w:rsidR="00F44520">
        <w:rPr>
          <w:lang w:val="en-GB"/>
        </w:rPr>
        <w:t xml:space="preserve">Germany were recruited for the present study. For each of </w:t>
      </w:r>
      <w:r w:rsidR="00F4332A">
        <w:rPr>
          <w:lang w:val="en-GB"/>
        </w:rPr>
        <w:t>these classes</w:t>
      </w:r>
      <w:r w:rsidR="007F34C4">
        <w:rPr>
          <w:lang w:val="en-GB"/>
        </w:rPr>
        <w:t>,</w:t>
      </w:r>
      <w:r w:rsidR="00F4332A">
        <w:rPr>
          <w:lang w:val="en-GB"/>
        </w:rPr>
        <w:t xml:space="preserve"> </w:t>
      </w:r>
      <w:r w:rsidR="00F44520">
        <w:rPr>
          <w:lang w:val="en-GB"/>
        </w:rPr>
        <w:t xml:space="preserve">a math test </w:t>
      </w:r>
      <w:r w:rsidR="007F34C4">
        <w:rPr>
          <w:lang w:val="en-GB"/>
        </w:rPr>
        <w:t xml:space="preserve">had been already </w:t>
      </w:r>
      <w:r w:rsidR="00F44520">
        <w:rPr>
          <w:lang w:val="en-GB"/>
        </w:rPr>
        <w:t xml:space="preserve">scheduled in the near future. In total, 172 </w:t>
      </w:r>
      <w:r>
        <w:rPr>
          <w:lang w:val="en-GB"/>
        </w:rPr>
        <w:t xml:space="preserve">students (49% female; </w:t>
      </w:r>
      <w:r w:rsidRPr="00852CAC">
        <w:rPr>
          <w:i/>
          <w:lang w:val="en-GB"/>
        </w:rPr>
        <w:t>M</w:t>
      </w:r>
      <w:r w:rsidRPr="00852CAC">
        <w:rPr>
          <w:vertAlign w:val="subscript"/>
          <w:lang w:val="en-GB"/>
        </w:rPr>
        <w:t>age</w:t>
      </w:r>
      <w:r>
        <w:rPr>
          <w:lang w:val="en-GB"/>
        </w:rPr>
        <w:t xml:space="preserve"> = 13.91, </w:t>
      </w:r>
      <w:r w:rsidRPr="00852CAC">
        <w:rPr>
          <w:i/>
          <w:lang w:val="en-GB"/>
        </w:rPr>
        <w:t>SD</w:t>
      </w:r>
      <w:r w:rsidRPr="00852CAC">
        <w:rPr>
          <w:vertAlign w:val="subscript"/>
          <w:lang w:val="en-GB"/>
        </w:rPr>
        <w:t>age</w:t>
      </w:r>
      <w:r>
        <w:rPr>
          <w:lang w:val="en-GB"/>
        </w:rPr>
        <w:t xml:space="preserve"> = 1.33</w:t>
      </w:r>
      <w:r w:rsidR="00F4332A">
        <w:rPr>
          <w:lang w:val="en-GB"/>
        </w:rPr>
        <w:t>; 5–9th grade</w:t>
      </w:r>
      <w:r>
        <w:rPr>
          <w:lang w:val="en-GB"/>
        </w:rPr>
        <w:t>)</w:t>
      </w:r>
      <w:r w:rsidR="008919BC">
        <w:rPr>
          <w:lang w:val="en-GB"/>
        </w:rPr>
        <w:t xml:space="preserve"> </w:t>
      </w:r>
      <w:r>
        <w:rPr>
          <w:lang w:val="en-GB"/>
        </w:rPr>
        <w:t>participated. Informed consent was obtained prior to data collection.</w:t>
      </w:r>
    </w:p>
    <w:p w14:paraId="30D59372" w14:textId="77777777" w:rsidR="00BA5FB7" w:rsidRDefault="00BA5FB7" w:rsidP="00E9749B">
      <w:pPr>
        <w:spacing w:line="480" w:lineRule="auto"/>
        <w:rPr>
          <w:b/>
          <w:lang w:val="en-GB"/>
        </w:rPr>
      </w:pPr>
      <w:r>
        <w:rPr>
          <w:b/>
          <w:lang w:val="en-GB"/>
        </w:rPr>
        <w:t>Procedure</w:t>
      </w:r>
      <w:r w:rsidRPr="004D04BA">
        <w:rPr>
          <w:lang w:val="en-GB"/>
        </w:rPr>
        <w:t xml:space="preserve"> </w:t>
      </w:r>
    </w:p>
    <w:p w14:paraId="0C865296" w14:textId="77777777" w:rsidR="00BA5FB7" w:rsidRPr="00D14605" w:rsidRDefault="00BA5FB7" w:rsidP="00E9749B">
      <w:pPr>
        <w:spacing w:line="480" w:lineRule="auto"/>
        <w:rPr>
          <w:lang w:val="en-GB"/>
        </w:rPr>
      </w:pPr>
      <w:r>
        <w:rPr>
          <w:lang w:val="en-GB"/>
        </w:rPr>
        <w:tab/>
      </w:r>
      <w:r w:rsidR="00AC2E5F">
        <w:rPr>
          <w:lang w:val="en-GB"/>
        </w:rPr>
        <w:t>On average, the students were asked by a female experimenter to complete a questionnaire ten days before a scheduled math test took place</w:t>
      </w:r>
      <w:r>
        <w:rPr>
          <w:lang w:val="en-GB"/>
        </w:rPr>
        <w:t>.</w:t>
      </w:r>
      <w:r w:rsidR="000F4C5B">
        <w:rPr>
          <w:lang w:val="en-GB"/>
        </w:rPr>
        <w:t xml:space="preserve"> </w:t>
      </w:r>
      <w:r>
        <w:rPr>
          <w:lang w:val="en-GB"/>
        </w:rPr>
        <w:t xml:space="preserve">The experimenter was unaware of the hypothesis of the present study. The questionnaire involved measures of </w:t>
      </w:r>
      <w:r w:rsidR="00DA081C">
        <w:rPr>
          <w:lang w:val="en-GB"/>
        </w:rPr>
        <w:t xml:space="preserve">minimal </w:t>
      </w:r>
      <w:r>
        <w:rPr>
          <w:lang w:val="en-GB"/>
        </w:rPr>
        <w:t xml:space="preserve">grade goal, self-control capacity, self-efficacy, test anxiety, and demographic variables. When students had problems comprehending particular items, the experimenter explained their meaning while avoiding influencing responses. Another measure was carried out shortly after the students had received their grade </w:t>
      </w:r>
      <w:r w:rsidR="00280635">
        <w:rPr>
          <w:lang w:val="en-GB"/>
        </w:rPr>
        <w:t xml:space="preserve">on </w:t>
      </w:r>
      <w:r>
        <w:rPr>
          <w:lang w:val="en-GB"/>
        </w:rPr>
        <w:t xml:space="preserve">the math test. This time, they were asked to report </w:t>
      </w:r>
      <w:r w:rsidR="00280635">
        <w:rPr>
          <w:lang w:val="en-GB"/>
        </w:rPr>
        <w:t>(</w:t>
      </w:r>
      <w:r>
        <w:rPr>
          <w:lang w:val="en-GB"/>
        </w:rPr>
        <w:t>on paper</w:t>
      </w:r>
      <w:r w:rsidR="00280635">
        <w:rPr>
          <w:lang w:val="en-GB"/>
        </w:rPr>
        <w:t>)</w:t>
      </w:r>
      <w:r>
        <w:rPr>
          <w:lang w:val="en-GB"/>
        </w:rPr>
        <w:t xml:space="preserve"> the grade </w:t>
      </w:r>
      <w:r w:rsidR="00EE1925">
        <w:rPr>
          <w:lang w:val="en-GB"/>
        </w:rPr>
        <w:t>they</w:t>
      </w:r>
      <w:r w:rsidR="007F34C4">
        <w:rPr>
          <w:lang w:val="en-GB"/>
        </w:rPr>
        <w:t xml:space="preserve"> had</w:t>
      </w:r>
      <w:r w:rsidR="00EE1925">
        <w:rPr>
          <w:lang w:val="en-GB"/>
        </w:rPr>
        <w:t xml:space="preserve"> made </w:t>
      </w:r>
      <w:r>
        <w:rPr>
          <w:lang w:val="en-GB"/>
        </w:rPr>
        <w:t>on the math test.</w:t>
      </w:r>
    </w:p>
    <w:p w14:paraId="181AF3A0" w14:textId="77777777" w:rsidR="00BA5FB7" w:rsidRDefault="00BA5FB7" w:rsidP="00E9749B">
      <w:pPr>
        <w:spacing w:line="480" w:lineRule="auto"/>
        <w:rPr>
          <w:b/>
          <w:lang w:val="en-GB"/>
        </w:rPr>
      </w:pPr>
      <w:r>
        <w:rPr>
          <w:b/>
          <w:lang w:val="en-GB"/>
        </w:rPr>
        <w:t>Measures</w:t>
      </w:r>
    </w:p>
    <w:p w14:paraId="5D00FE44" w14:textId="77777777" w:rsidR="00BA5FB7" w:rsidRDefault="00BA5FB7" w:rsidP="00E9749B">
      <w:pPr>
        <w:spacing w:line="480" w:lineRule="auto"/>
        <w:ind w:firstLine="708"/>
        <w:rPr>
          <w:lang w:val="en-GB"/>
        </w:rPr>
      </w:pPr>
      <w:r>
        <w:rPr>
          <w:b/>
          <w:lang w:val="en-GB"/>
        </w:rPr>
        <w:t>Math test grade.</w:t>
      </w:r>
      <w:r>
        <w:rPr>
          <w:lang w:val="en-GB"/>
        </w:rPr>
        <w:t xml:space="preserve"> The participating students reported the grade they had received on the math test. </w:t>
      </w:r>
      <w:r>
        <w:rPr>
          <w:color w:val="231F20"/>
          <w:lang w:val="en-GB"/>
        </w:rPr>
        <w:t>A r</w:t>
      </w:r>
      <w:r w:rsidRPr="00D14605">
        <w:rPr>
          <w:color w:val="231F20"/>
          <w:lang w:val="en-GB"/>
        </w:rPr>
        <w:t>ecent investigation with a G</w:t>
      </w:r>
      <w:r>
        <w:rPr>
          <w:color w:val="231F20"/>
          <w:lang w:val="en-GB"/>
        </w:rPr>
        <w:t xml:space="preserve">erman sample revealed that </w:t>
      </w:r>
      <w:r w:rsidRPr="00D14605">
        <w:rPr>
          <w:color w:val="231F20"/>
          <w:lang w:val="en-GB"/>
        </w:rPr>
        <w:t>school students</w:t>
      </w:r>
      <w:r w:rsidR="007F34C4">
        <w:rPr>
          <w:color w:val="231F20"/>
          <w:lang w:val="en-GB"/>
        </w:rPr>
        <w:t>’</w:t>
      </w:r>
      <w:r w:rsidRPr="00D14605">
        <w:rPr>
          <w:color w:val="231F20"/>
          <w:lang w:val="en-GB"/>
        </w:rPr>
        <w:t xml:space="preserve"> self</w:t>
      </w:r>
      <w:r>
        <w:rPr>
          <w:color w:val="231F20"/>
          <w:lang w:val="en-GB"/>
        </w:rPr>
        <w:t>-</w:t>
      </w:r>
      <w:r w:rsidRPr="00D14605">
        <w:rPr>
          <w:color w:val="231F20"/>
          <w:lang w:val="en-GB"/>
        </w:rPr>
        <w:t xml:space="preserve">reported grades accurately </w:t>
      </w:r>
      <w:r w:rsidR="00280635">
        <w:rPr>
          <w:color w:val="231F20"/>
          <w:lang w:val="en-GB"/>
        </w:rPr>
        <w:t>corresponded</w:t>
      </w:r>
      <w:r w:rsidR="00280635" w:rsidRPr="00D14605">
        <w:rPr>
          <w:color w:val="231F20"/>
          <w:lang w:val="en-GB"/>
        </w:rPr>
        <w:t xml:space="preserve"> </w:t>
      </w:r>
      <w:r w:rsidRPr="00D14605">
        <w:rPr>
          <w:color w:val="231F20"/>
          <w:lang w:val="en-GB"/>
        </w:rPr>
        <w:t>to teachers</w:t>
      </w:r>
      <w:r w:rsidR="007F34C4">
        <w:rPr>
          <w:color w:val="231F20"/>
          <w:lang w:val="en-GB"/>
        </w:rPr>
        <w:t>’</w:t>
      </w:r>
      <w:r w:rsidRPr="00D14605">
        <w:rPr>
          <w:color w:val="231F20"/>
          <w:lang w:val="en-GB"/>
        </w:rPr>
        <w:t xml:space="preserve"> reports of the same </w:t>
      </w:r>
      <w:r w:rsidRPr="00D14605">
        <w:rPr>
          <w:lang w:val="en-GB"/>
        </w:rPr>
        <w:t>grades (</w:t>
      </w:r>
      <w:r>
        <w:rPr>
          <w:lang w:val="en-GB"/>
        </w:rPr>
        <w:t xml:space="preserve">Dickhäuser &amp; Plenter, </w:t>
      </w:r>
      <w:r w:rsidRPr="00D14605">
        <w:rPr>
          <w:lang w:val="en-GB"/>
        </w:rPr>
        <w:t>2005).</w:t>
      </w:r>
      <w:r>
        <w:rPr>
          <w:lang w:val="en-GB"/>
        </w:rPr>
        <w:t xml:space="preserve"> In the German grading system, students can receive grades from 1 (</w:t>
      </w:r>
      <w:r w:rsidRPr="004D04BA">
        <w:rPr>
          <w:i/>
          <w:lang w:val="en-GB"/>
        </w:rPr>
        <w:t>very good</w:t>
      </w:r>
      <w:r>
        <w:rPr>
          <w:lang w:val="en-GB"/>
        </w:rPr>
        <w:t>) to 6 (</w:t>
      </w:r>
      <w:r w:rsidRPr="004D04BA">
        <w:rPr>
          <w:i/>
          <w:lang w:val="en-GB"/>
        </w:rPr>
        <w:t>insufficient</w:t>
      </w:r>
      <w:r>
        <w:rPr>
          <w:lang w:val="en-GB"/>
        </w:rPr>
        <w:t xml:space="preserve">). </w:t>
      </w:r>
      <w:r w:rsidR="00117564">
        <w:rPr>
          <w:lang w:val="en-GB"/>
        </w:rPr>
        <w:t>I</w:t>
      </w:r>
      <w:r>
        <w:rPr>
          <w:lang w:val="en-GB"/>
        </w:rPr>
        <w:t xml:space="preserve">n order to avoid confusion in the presentation, I recoded the grades according to </w:t>
      </w:r>
      <w:r w:rsidRPr="008B085F">
        <w:rPr>
          <w:lang w:val="en-GB"/>
        </w:rPr>
        <w:lastRenderedPageBreak/>
        <w:t>the formula 7</w:t>
      </w:r>
      <w:r>
        <w:rPr>
          <w:lang w:val="en-GB"/>
        </w:rPr>
        <w:t xml:space="preserve"> – x, where x is the received math test grade. Therefore, in the following, a higher test grade value represents higher test performance (i.e., </w:t>
      </w:r>
      <w:r w:rsidR="007F34C4">
        <w:rPr>
          <w:lang w:val="en-GB"/>
        </w:rPr>
        <w:t xml:space="preserve">a </w:t>
      </w:r>
      <w:r>
        <w:rPr>
          <w:lang w:val="en-GB"/>
        </w:rPr>
        <w:t xml:space="preserve">1 reflects the lowest possible test performance and </w:t>
      </w:r>
      <w:r w:rsidR="007F34C4">
        <w:rPr>
          <w:lang w:val="en-GB"/>
        </w:rPr>
        <w:t xml:space="preserve">a </w:t>
      </w:r>
      <w:r>
        <w:rPr>
          <w:lang w:val="en-GB"/>
        </w:rPr>
        <w:t xml:space="preserve">6 </w:t>
      </w:r>
      <w:r w:rsidR="005A415F">
        <w:rPr>
          <w:lang w:val="en-GB"/>
        </w:rPr>
        <w:t xml:space="preserve">reflects </w:t>
      </w:r>
      <w:r>
        <w:rPr>
          <w:lang w:val="en-GB"/>
        </w:rPr>
        <w:t>the highest).</w:t>
      </w:r>
    </w:p>
    <w:p w14:paraId="0A2758F0" w14:textId="77777777" w:rsidR="007D0B7C" w:rsidRDefault="00BA5FB7" w:rsidP="00E9749B">
      <w:pPr>
        <w:spacing w:line="480" w:lineRule="auto"/>
        <w:ind w:firstLine="708"/>
        <w:rPr>
          <w:lang w:val="en-GB"/>
        </w:rPr>
      </w:pPr>
      <w:r>
        <w:rPr>
          <w:b/>
          <w:lang w:val="en-GB"/>
        </w:rPr>
        <w:t>Minimal grade goal.</w:t>
      </w:r>
      <w:r>
        <w:rPr>
          <w:lang w:val="en-GB"/>
        </w:rPr>
        <w:t xml:space="preserve"> The measure of the minimal grade goal began with the following instruction: </w:t>
      </w:r>
      <w:r w:rsidR="007F34C4">
        <w:rPr>
          <w:lang w:val="en-GB"/>
        </w:rPr>
        <w:t>“</w:t>
      </w:r>
      <w:r>
        <w:rPr>
          <w:lang w:val="en-GB"/>
        </w:rPr>
        <w:t xml:space="preserve">The question now is what your grade goals are for the next written tests. Please note </w:t>
      </w:r>
      <w:r w:rsidRPr="0039037D">
        <w:rPr>
          <w:lang w:val="en-GB"/>
        </w:rPr>
        <w:t xml:space="preserve">the </w:t>
      </w:r>
      <w:r w:rsidRPr="003C1320">
        <w:rPr>
          <w:i/>
          <w:lang w:val="en-GB"/>
        </w:rPr>
        <w:t>minimum</w:t>
      </w:r>
      <w:r>
        <w:rPr>
          <w:lang w:val="en-GB"/>
        </w:rPr>
        <w:t xml:space="preserve"> grade you want to </w:t>
      </w:r>
      <w:r w:rsidRPr="0039037D">
        <w:rPr>
          <w:lang w:val="en-GB"/>
        </w:rPr>
        <w:t>achieve on</w:t>
      </w:r>
      <w:r>
        <w:rPr>
          <w:lang w:val="en-GB"/>
        </w:rPr>
        <w:t xml:space="preserve"> the next written test</w:t>
      </w:r>
      <w:r w:rsidRPr="0039037D">
        <w:rPr>
          <w:lang w:val="en-GB"/>
        </w:rPr>
        <w:t xml:space="preserve"> </w:t>
      </w:r>
      <w:r>
        <w:rPr>
          <w:lang w:val="en-GB"/>
        </w:rPr>
        <w:t>in each of the school subjects.</w:t>
      </w:r>
      <w:r w:rsidR="007F34C4">
        <w:rPr>
          <w:lang w:val="en-GB"/>
        </w:rPr>
        <w:t>”</w:t>
      </w:r>
      <w:r>
        <w:rPr>
          <w:lang w:val="en-GB"/>
        </w:rPr>
        <w:t xml:space="preserve"> </w:t>
      </w:r>
      <w:r w:rsidR="00D32B3B">
        <w:rPr>
          <w:lang w:val="en-GB"/>
        </w:rPr>
        <w:t xml:space="preserve">There were three separate placeholders to enter the minimal grade goals for the next written tests in the </w:t>
      </w:r>
      <w:r w:rsidR="007F34C4">
        <w:rPr>
          <w:lang w:val="en-GB"/>
        </w:rPr>
        <w:t xml:space="preserve">following </w:t>
      </w:r>
      <w:r w:rsidR="00D32B3B">
        <w:rPr>
          <w:lang w:val="en-GB"/>
        </w:rPr>
        <w:t>school subjects</w:t>
      </w:r>
      <w:r w:rsidR="007F34C4">
        <w:rPr>
          <w:lang w:val="en-GB"/>
        </w:rPr>
        <w:t>:</w:t>
      </w:r>
      <w:r w:rsidR="00D32B3B">
        <w:rPr>
          <w:lang w:val="en-GB"/>
        </w:rPr>
        <w:t xml:space="preserve"> math, German, and English. In actuality, only the grade goal for the next writ</w:t>
      </w:r>
      <w:r w:rsidR="007D0B7C">
        <w:rPr>
          <w:lang w:val="en-GB"/>
        </w:rPr>
        <w:t>ten math test was of interest</w:t>
      </w:r>
      <w:r w:rsidR="00612CD2">
        <w:rPr>
          <w:lang w:val="en-GB"/>
        </w:rPr>
        <w:t xml:space="preserve"> for the present study</w:t>
      </w:r>
      <w:r w:rsidR="007D0B7C">
        <w:rPr>
          <w:lang w:val="en-GB"/>
        </w:rPr>
        <w:t>. Therefore, i</w:t>
      </w:r>
      <w:r w:rsidR="00D32B3B">
        <w:rPr>
          <w:lang w:val="en-GB"/>
        </w:rPr>
        <w:t>n the following, the term minimal grade goal refers exclusively to the minimal grade goal</w:t>
      </w:r>
      <w:r w:rsidR="007D0B7C">
        <w:rPr>
          <w:lang w:val="en-GB"/>
        </w:rPr>
        <w:t xml:space="preserve"> on the next written math test. </w:t>
      </w:r>
      <w:r w:rsidR="0093736D">
        <w:rPr>
          <w:lang w:val="en-GB"/>
        </w:rPr>
        <w:t>As</w:t>
      </w:r>
      <w:r w:rsidR="007D0B7C">
        <w:rPr>
          <w:lang w:val="en-GB"/>
        </w:rPr>
        <w:t xml:space="preserve"> the variable math test grade, I recoded the grades the students reported to be their minimal grade goal</w:t>
      </w:r>
      <w:r w:rsidR="0093736D">
        <w:rPr>
          <w:lang w:val="en-GB"/>
        </w:rPr>
        <w:t>s</w:t>
      </w:r>
      <w:r w:rsidR="007D0B7C">
        <w:rPr>
          <w:lang w:val="en-GB"/>
        </w:rPr>
        <w:t xml:space="preserve">; thus, a higher value represents higher </w:t>
      </w:r>
      <w:r w:rsidR="0093736D">
        <w:rPr>
          <w:lang w:val="en-GB"/>
        </w:rPr>
        <w:t xml:space="preserve">minimum </w:t>
      </w:r>
      <w:r w:rsidR="007D0B7C">
        <w:rPr>
          <w:lang w:val="en-GB"/>
        </w:rPr>
        <w:t xml:space="preserve">performance strived for (i.e., </w:t>
      </w:r>
      <w:r w:rsidR="00AA037C">
        <w:rPr>
          <w:lang w:val="en-GB"/>
        </w:rPr>
        <w:t xml:space="preserve">a </w:t>
      </w:r>
      <w:r w:rsidR="007D0B7C">
        <w:rPr>
          <w:lang w:val="en-GB"/>
        </w:rPr>
        <w:t>1 is the least ambitious minimal grade goal and</w:t>
      </w:r>
      <w:r w:rsidR="00AA037C">
        <w:rPr>
          <w:lang w:val="en-GB"/>
        </w:rPr>
        <w:t xml:space="preserve"> a</w:t>
      </w:r>
      <w:r w:rsidR="007D0B7C">
        <w:rPr>
          <w:lang w:val="en-GB"/>
        </w:rPr>
        <w:t xml:space="preserve"> 6 </w:t>
      </w:r>
      <w:r w:rsidR="00013E2F">
        <w:rPr>
          <w:lang w:val="en-GB"/>
        </w:rPr>
        <w:t xml:space="preserve">is </w:t>
      </w:r>
      <w:r w:rsidR="007D0B7C">
        <w:rPr>
          <w:lang w:val="en-GB"/>
        </w:rPr>
        <w:t>the most ambitious).</w:t>
      </w:r>
    </w:p>
    <w:p w14:paraId="228BA7B0" w14:textId="77777777" w:rsidR="00BA5FB7" w:rsidRDefault="00BA5FB7" w:rsidP="00E9749B">
      <w:pPr>
        <w:spacing w:line="480" w:lineRule="auto"/>
        <w:ind w:firstLine="708"/>
        <w:rPr>
          <w:lang w:val="en-GB"/>
        </w:rPr>
      </w:pPr>
      <w:r>
        <w:rPr>
          <w:b/>
          <w:lang w:val="en-GB"/>
        </w:rPr>
        <w:t>Self-control capacity.</w:t>
      </w:r>
      <w:r>
        <w:rPr>
          <w:lang w:val="en-GB"/>
        </w:rPr>
        <w:t xml:space="preserve"> As a measure of self-control capacity, the students completed t</w:t>
      </w:r>
      <w:r w:rsidR="001D0430">
        <w:rPr>
          <w:lang w:val="en-GB"/>
        </w:rPr>
        <w:t>he German adaptation of Tangney et al.</w:t>
      </w:r>
      <w:r>
        <w:rPr>
          <w:lang w:val="en-GB"/>
        </w:rPr>
        <w:t>’s (2004) Brief Self-Control Scale (Bertrams &amp; Dickhäuser, 2009b). The 13 items (e.g., “</w:t>
      </w:r>
      <w:r w:rsidRPr="00E07C99">
        <w:rPr>
          <w:rFonts w:eastAsia="AdvTimes"/>
          <w:lang w:val="en-GB"/>
        </w:rPr>
        <w:t>People w</w:t>
      </w:r>
      <w:r>
        <w:rPr>
          <w:rFonts w:eastAsia="AdvTimes"/>
          <w:lang w:val="en-GB"/>
        </w:rPr>
        <w:t>ould say that I have iron self-</w:t>
      </w:r>
      <w:r w:rsidRPr="00E07C99">
        <w:rPr>
          <w:rFonts w:eastAsia="AdvTimes"/>
          <w:lang w:val="en-GB"/>
        </w:rPr>
        <w:t>discipline</w:t>
      </w:r>
      <w:r>
        <w:rPr>
          <w:lang w:val="en-GB"/>
        </w:rPr>
        <w:t>”) were answered on 5-point Likert</w:t>
      </w:r>
      <w:r w:rsidR="00AA037C">
        <w:rPr>
          <w:lang w:val="en-GB"/>
        </w:rPr>
        <w:t>-type</w:t>
      </w:r>
      <w:r>
        <w:rPr>
          <w:lang w:val="en-GB"/>
        </w:rPr>
        <w:t xml:space="preserve"> scales from 1 (</w:t>
      </w:r>
      <w:r>
        <w:rPr>
          <w:i/>
          <w:lang w:val="en-GB"/>
        </w:rPr>
        <w:t>completely disagree</w:t>
      </w:r>
      <w:r>
        <w:rPr>
          <w:lang w:val="en-GB"/>
        </w:rPr>
        <w:t>) to 5 (</w:t>
      </w:r>
      <w:r>
        <w:rPr>
          <w:i/>
          <w:lang w:val="en-GB"/>
        </w:rPr>
        <w:t>completely agree</w:t>
      </w:r>
      <w:r>
        <w:rPr>
          <w:lang w:val="en-GB"/>
        </w:rPr>
        <w:t xml:space="preserve">). The scale has </w:t>
      </w:r>
      <w:r w:rsidR="00AA037C">
        <w:rPr>
          <w:lang w:val="en-GB"/>
        </w:rPr>
        <w:t xml:space="preserve">proven </w:t>
      </w:r>
      <w:r>
        <w:rPr>
          <w:lang w:val="en-GB"/>
        </w:rPr>
        <w:t>to be reliable, valid, and applicable in samples of school students in previous research (e.g., Bertrams &amp; Dickhäuser, 2009a; Zettler, 2011).</w:t>
      </w:r>
      <w:r w:rsidR="00312CA3">
        <w:rPr>
          <w:lang w:val="en-GB"/>
        </w:rPr>
        <w:t xml:space="preserve"> </w:t>
      </w:r>
      <w:r w:rsidR="00315C3D">
        <w:rPr>
          <w:lang w:val="en-GB"/>
        </w:rPr>
        <w:t xml:space="preserve">The scale includes items </w:t>
      </w:r>
      <w:r w:rsidR="00290679">
        <w:rPr>
          <w:lang w:val="en-GB"/>
        </w:rPr>
        <w:t>on</w:t>
      </w:r>
      <w:r w:rsidR="00315C3D">
        <w:rPr>
          <w:lang w:val="en-GB"/>
        </w:rPr>
        <w:t xml:space="preserve"> i</w:t>
      </w:r>
      <w:r w:rsidR="00335EC4">
        <w:rPr>
          <w:lang w:val="en-GB"/>
        </w:rPr>
        <w:t xml:space="preserve">nhibitory </w:t>
      </w:r>
      <w:r w:rsidR="00AA037C">
        <w:rPr>
          <w:lang w:val="en-GB"/>
        </w:rPr>
        <w:t>and</w:t>
      </w:r>
      <w:r w:rsidR="00335EC4">
        <w:rPr>
          <w:lang w:val="en-GB"/>
        </w:rPr>
        <w:t xml:space="preserve"> initiatory self-control </w:t>
      </w:r>
      <w:r w:rsidR="00776ABD">
        <w:rPr>
          <w:lang w:val="en-GB"/>
        </w:rPr>
        <w:t>(D</w:t>
      </w:r>
      <w:r w:rsidR="00335EC4">
        <w:rPr>
          <w:lang w:val="en-GB"/>
        </w:rPr>
        <w:t>e Ridder et al., 2011).</w:t>
      </w:r>
      <w:r w:rsidR="00AD4E98" w:rsidRPr="00AD4E98">
        <w:rPr>
          <w:vertAlign w:val="superscript"/>
          <w:lang w:val="en-GB"/>
        </w:rPr>
        <w:t>1</w:t>
      </w:r>
    </w:p>
    <w:p w14:paraId="62ACBCC3" w14:textId="77777777" w:rsidR="00BA5FB7" w:rsidRDefault="00BA5FB7" w:rsidP="00E9749B">
      <w:pPr>
        <w:spacing w:line="480" w:lineRule="auto"/>
        <w:rPr>
          <w:lang w:val="en-GB"/>
        </w:rPr>
      </w:pPr>
      <w:r w:rsidRPr="003733FC">
        <w:rPr>
          <w:b/>
          <w:lang w:val="en-GB"/>
        </w:rPr>
        <w:tab/>
      </w:r>
      <w:r>
        <w:rPr>
          <w:b/>
          <w:lang w:val="en-GB"/>
        </w:rPr>
        <w:t>Self-efficacy.</w:t>
      </w:r>
      <w:r>
        <w:rPr>
          <w:lang w:val="en-GB"/>
        </w:rPr>
        <w:t xml:space="preserve"> For the assessment of self-efficacy, the students completed the German version of the </w:t>
      </w:r>
      <w:r w:rsidRPr="00842108">
        <w:rPr>
          <w:lang w:val="en-GB"/>
        </w:rPr>
        <w:t>Generalized Self-Efficacy Scale</w:t>
      </w:r>
      <w:r>
        <w:rPr>
          <w:lang w:val="en-GB"/>
        </w:rPr>
        <w:t xml:space="preserve"> (Schwarzer &amp; Jerusalem, 1995). The students </w:t>
      </w:r>
      <w:r>
        <w:rPr>
          <w:lang w:val="en-GB"/>
        </w:rPr>
        <w:lastRenderedPageBreak/>
        <w:t>responded to the 10 items (e.g., “I can always manage to solve difficult problems if I try hard enough”) on 4-point Likert</w:t>
      </w:r>
      <w:r w:rsidR="00AA037C">
        <w:rPr>
          <w:lang w:val="en-GB"/>
        </w:rPr>
        <w:t>-type</w:t>
      </w:r>
      <w:r>
        <w:rPr>
          <w:lang w:val="en-GB"/>
        </w:rPr>
        <w:t xml:space="preserve"> scales from 1 (</w:t>
      </w:r>
      <w:r>
        <w:rPr>
          <w:i/>
          <w:lang w:val="en-GB"/>
        </w:rPr>
        <w:t>not at all true</w:t>
      </w:r>
      <w:r>
        <w:rPr>
          <w:lang w:val="en-GB"/>
        </w:rPr>
        <w:t>) to 4 (</w:t>
      </w:r>
      <w:r>
        <w:rPr>
          <w:i/>
          <w:lang w:val="en-GB"/>
        </w:rPr>
        <w:t>exactly true</w:t>
      </w:r>
      <w:r>
        <w:rPr>
          <w:lang w:val="en-GB"/>
        </w:rPr>
        <w:t>).</w:t>
      </w:r>
    </w:p>
    <w:p w14:paraId="17D27D07" w14:textId="77777777" w:rsidR="00BA5FB7" w:rsidRDefault="00BA5FB7" w:rsidP="00E9749B">
      <w:pPr>
        <w:spacing w:line="480" w:lineRule="auto"/>
        <w:ind w:firstLine="708"/>
        <w:rPr>
          <w:lang w:val="en-GB"/>
        </w:rPr>
      </w:pPr>
      <w:r w:rsidRPr="00877991">
        <w:rPr>
          <w:b/>
          <w:lang w:val="en-GB"/>
        </w:rPr>
        <w:t>Test anxiety.</w:t>
      </w:r>
      <w:r>
        <w:rPr>
          <w:lang w:val="en-GB"/>
        </w:rPr>
        <w:t xml:space="preserve"> The emotionality and worry aspects of test anxiety were measured using the nine items (e.g., “My heart is pounding”</w:t>
      </w:r>
      <w:r w:rsidR="00AA037C">
        <w:rPr>
          <w:lang w:val="en-GB"/>
        </w:rPr>
        <w:t>,</w:t>
      </w:r>
      <w:r>
        <w:rPr>
          <w:lang w:val="en-GB"/>
        </w:rPr>
        <w:t xml:space="preserve"> “I think about the consequences of a possible failure”) of </w:t>
      </w:r>
      <w:r w:rsidR="00055D0E">
        <w:rPr>
          <w:lang w:val="en-GB"/>
        </w:rPr>
        <w:t>the</w:t>
      </w:r>
      <w:r>
        <w:rPr>
          <w:lang w:val="en-GB"/>
        </w:rPr>
        <w:t xml:space="preserve"> short version of the Test Anxiety Inventory</w:t>
      </w:r>
      <w:r w:rsidR="00013E2F">
        <w:rPr>
          <w:lang w:val="en-GB"/>
        </w:rPr>
        <w:t>–</w:t>
      </w:r>
      <w:r>
        <w:rPr>
          <w:lang w:val="en-GB"/>
        </w:rPr>
        <w:t xml:space="preserve">German (Wacker, Jaunzeme, &amp; </w:t>
      </w:r>
      <w:r w:rsidRPr="00D57202">
        <w:rPr>
          <w:lang w:val="en-GB"/>
        </w:rPr>
        <w:t>Jaksztat</w:t>
      </w:r>
      <w:r>
        <w:rPr>
          <w:lang w:val="en-GB"/>
        </w:rPr>
        <w:t>, 2008). The students were asked to indicate on 4-point Likert</w:t>
      </w:r>
      <w:r w:rsidR="00AA037C">
        <w:rPr>
          <w:lang w:val="en-GB"/>
        </w:rPr>
        <w:t>-type</w:t>
      </w:r>
      <w:r>
        <w:rPr>
          <w:lang w:val="en-GB"/>
        </w:rPr>
        <w:t xml:space="preserve"> scales from 1 (</w:t>
      </w:r>
      <w:r>
        <w:rPr>
          <w:i/>
          <w:lang w:val="en-GB"/>
        </w:rPr>
        <w:t>almost never</w:t>
      </w:r>
      <w:r>
        <w:rPr>
          <w:lang w:val="en-GB"/>
        </w:rPr>
        <w:t>) to 4 (</w:t>
      </w:r>
      <w:r>
        <w:rPr>
          <w:i/>
          <w:lang w:val="en-GB"/>
        </w:rPr>
        <w:t>almost always</w:t>
      </w:r>
      <w:r>
        <w:rPr>
          <w:lang w:val="en-GB"/>
        </w:rPr>
        <w:t xml:space="preserve">) how </w:t>
      </w:r>
      <w:r w:rsidRPr="00A24D78">
        <w:rPr>
          <w:lang w:val="en-GB"/>
        </w:rPr>
        <w:t xml:space="preserve">they generally feel and what they generally think about in </w:t>
      </w:r>
      <w:r>
        <w:rPr>
          <w:lang w:val="en-GB"/>
        </w:rPr>
        <w:t xml:space="preserve">math </w:t>
      </w:r>
      <w:r w:rsidRPr="00A24D78">
        <w:rPr>
          <w:lang w:val="en-GB"/>
        </w:rPr>
        <w:t>test situations</w:t>
      </w:r>
      <w:r>
        <w:rPr>
          <w:lang w:val="en-GB"/>
        </w:rPr>
        <w:t>.</w:t>
      </w:r>
    </w:p>
    <w:p w14:paraId="01133683" w14:textId="77777777" w:rsidR="00BA5FB7" w:rsidRPr="005366C2" w:rsidRDefault="00BA5FB7" w:rsidP="00E9749B">
      <w:pPr>
        <w:spacing w:line="480" w:lineRule="auto"/>
        <w:jc w:val="center"/>
        <w:rPr>
          <w:b/>
          <w:lang w:val="en-GB"/>
        </w:rPr>
      </w:pPr>
      <w:r>
        <w:rPr>
          <w:b/>
          <w:lang w:val="en-GB"/>
        </w:rPr>
        <w:t>Results</w:t>
      </w:r>
    </w:p>
    <w:p w14:paraId="591EDF35" w14:textId="77777777" w:rsidR="00BA5FB7" w:rsidRDefault="00BA5FB7" w:rsidP="00E9749B">
      <w:pPr>
        <w:spacing w:line="480" w:lineRule="auto"/>
        <w:rPr>
          <w:b/>
          <w:lang w:val="en-GB"/>
        </w:rPr>
      </w:pPr>
      <w:r w:rsidRPr="00E47D4A">
        <w:rPr>
          <w:b/>
          <w:lang w:val="en-GB"/>
        </w:rPr>
        <w:t>Analysis Strategy</w:t>
      </w:r>
    </w:p>
    <w:p w14:paraId="1065E720" w14:textId="77777777" w:rsidR="007A5B3A" w:rsidRDefault="00995D04" w:rsidP="007A5B3A">
      <w:pPr>
        <w:spacing w:line="480" w:lineRule="auto"/>
        <w:ind w:firstLine="708"/>
        <w:rPr>
          <w:lang w:val="en-GB"/>
        </w:rPr>
      </w:pPr>
      <w:r>
        <w:rPr>
          <w:lang w:val="en-GB"/>
        </w:rPr>
        <w:t>For the regression of m</w:t>
      </w:r>
      <w:r w:rsidR="007B008F">
        <w:rPr>
          <w:lang w:val="en-GB"/>
        </w:rPr>
        <w:t>ath test g</w:t>
      </w:r>
      <w:r w:rsidR="00B47C24">
        <w:rPr>
          <w:lang w:val="en-GB"/>
        </w:rPr>
        <w:t>rade</w:t>
      </w:r>
      <w:r>
        <w:rPr>
          <w:lang w:val="en-GB"/>
        </w:rPr>
        <w:t>, I applied</w:t>
      </w:r>
      <w:r w:rsidR="007B008F">
        <w:rPr>
          <w:lang w:val="en-GB"/>
        </w:rPr>
        <w:t xml:space="preserve"> </w:t>
      </w:r>
      <w:r w:rsidR="00BA5FB7">
        <w:rPr>
          <w:lang w:val="en-GB"/>
        </w:rPr>
        <w:t xml:space="preserve">hierarchical multiple regression analysis. Control variables (self-efficacy and test anxiety) were </w:t>
      </w:r>
      <w:r w:rsidR="00513823">
        <w:rPr>
          <w:lang w:val="en-GB"/>
        </w:rPr>
        <w:t xml:space="preserve">entered in </w:t>
      </w:r>
      <w:r w:rsidR="00B47C24">
        <w:rPr>
          <w:lang w:val="en-GB"/>
        </w:rPr>
        <w:t>the</w:t>
      </w:r>
      <w:r w:rsidR="00513823">
        <w:rPr>
          <w:lang w:val="en-GB"/>
        </w:rPr>
        <w:t xml:space="preserve"> first block (</w:t>
      </w:r>
      <w:r w:rsidR="00D43EF2">
        <w:rPr>
          <w:lang w:val="en-GB"/>
        </w:rPr>
        <w:t xml:space="preserve">Model </w:t>
      </w:r>
      <w:r w:rsidR="00ED5550">
        <w:rPr>
          <w:lang w:val="en-GB"/>
        </w:rPr>
        <w:t xml:space="preserve">1: </w:t>
      </w:r>
      <w:r w:rsidR="00513823">
        <w:rPr>
          <w:lang w:val="en-GB"/>
        </w:rPr>
        <w:t xml:space="preserve">base model). </w:t>
      </w:r>
      <w:r w:rsidR="00B47C24">
        <w:rPr>
          <w:lang w:val="en-GB"/>
        </w:rPr>
        <w:t>Minimal grade goal and self-control capacity were added in the second block (</w:t>
      </w:r>
      <w:r w:rsidR="00D43EF2">
        <w:rPr>
          <w:lang w:val="en-GB"/>
        </w:rPr>
        <w:t xml:space="preserve">Model </w:t>
      </w:r>
      <w:r w:rsidR="00ED5550">
        <w:rPr>
          <w:lang w:val="en-GB"/>
        </w:rPr>
        <w:t xml:space="preserve">2: </w:t>
      </w:r>
      <w:r w:rsidR="00B47C24">
        <w:rPr>
          <w:lang w:val="en-GB"/>
        </w:rPr>
        <w:t>full main-effects model). Finally, the interaction between minimal grade goal and self-control capacity was included in the third block (</w:t>
      </w:r>
      <w:r w:rsidR="00D43EF2">
        <w:rPr>
          <w:lang w:val="en-GB"/>
        </w:rPr>
        <w:t xml:space="preserve">Model </w:t>
      </w:r>
      <w:r w:rsidR="00ED5550">
        <w:rPr>
          <w:lang w:val="en-GB"/>
        </w:rPr>
        <w:t xml:space="preserve">3: </w:t>
      </w:r>
      <w:r w:rsidR="00B47C24">
        <w:rPr>
          <w:lang w:val="en-GB"/>
        </w:rPr>
        <w:t>full model with interactions).</w:t>
      </w:r>
      <w:r w:rsidR="00BD098B">
        <w:rPr>
          <w:lang w:val="en-GB"/>
        </w:rPr>
        <w:t xml:space="preserve"> </w:t>
      </w:r>
      <w:r w:rsidR="00BA2EBA">
        <w:rPr>
          <w:lang w:val="en-GB"/>
        </w:rPr>
        <w:t>A</w:t>
      </w:r>
      <w:r w:rsidR="0005032F">
        <w:rPr>
          <w:lang w:val="en-GB"/>
        </w:rPr>
        <w:t>ll predictors were standardized (</w:t>
      </w:r>
      <w:r w:rsidR="00B2406A" w:rsidRPr="00B2406A">
        <w:rPr>
          <w:i/>
          <w:lang w:val="en-GB"/>
        </w:rPr>
        <w:t>z</w:t>
      </w:r>
      <w:r w:rsidR="00B2406A">
        <w:rPr>
          <w:lang w:val="en-GB"/>
        </w:rPr>
        <w:t xml:space="preserve"> scored; see </w:t>
      </w:r>
      <w:r w:rsidR="0005032F">
        <w:rPr>
          <w:lang w:val="en-GB"/>
        </w:rPr>
        <w:t>Frazier, Tix, &amp; Barron, 2004).</w:t>
      </w:r>
      <w:r w:rsidR="00B2406A">
        <w:rPr>
          <w:lang w:val="en-GB"/>
        </w:rPr>
        <w:t xml:space="preserve"> T</w:t>
      </w:r>
      <w:r w:rsidR="0005032F">
        <w:rPr>
          <w:lang w:val="en-GB"/>
        </w:rPr>
        <w:t>he interaction term was built by multiplying the standardized minimal grade goal and self-control capacity</w:t>
      </w:r>
      <w:r w:rsidR="00B2406A">
        <w:rPr>
          <w:lang w:val="en-GB"/>
        </w:rPr>
        <w:t xml:space="preserve"> scores</w:t>
      </w:r>
      <w:r w:rsidR="0005032F">
        <w:rPr>
          <w:lang w:val="en-GB"/>
        </w:rPr>
        <w:t xml:space="preserve">. </w:t>
      </w:r>
      <w:r w:rsidR="007A5B3A">
        <w:rPr>
          <w:lang w:val="en-GB"/>
        </w:rPr>
        <w:t xml:space="preserve">To interpret the interaction, I used simple slope analyses (see </w:t>
      </w:r>
      <w:r w:rsidR="007A5B3A" w:rsidRPr="00B43644">
        <w:rPr>
          <w:lang w:val="en-GB"/>
        </w:rPr>
        <w:t>Aiken &amp; West, 1991</w:t>
      </w:r>
      <w:r w:rsidR="007A5B3A">
        <w:rPr>
          <w:lang w:val="en-GB"/>
        </w:rPr>
        <w:t>).</w:t>
      </w:r>
    </w:p>
    <w:p w14:paraId="306060A9" w14:textId="77777777" w:rsidR="00BA5FB7" w:rsidRDefault="000B6F70" w:rsidP="00E9749B">
      <w:pPr>
        <w:spacing w:line="480" w:lineRule="auto"/>
        <w:rPr>
          <w:b/>
          <w:lang w:val="en-GB"/>
        </w:rPr>
      </w:pPr>
      <w:r>
        <w:rPr>
          <w:b/>
          <w:lang w:val="en-GB"/>
        </w:rPr>
        <w:t>Main Analysis</w:t>
      </w:r>
    </w:p>
    <w:p w14:paraId="7C690969" w14:textId="77777777" w:rsidR="0007338A" w:rsidRDefault="00E1558B" w:rsidP="00BD7788">
      <w:pPr>
        <w:spacing w:line="480" w:lineRule="auto"/>
        <w:ind w:firstLine="708"/>
        <w:rPr>
          <w:lang w:val="en-GB"/>
        </w:rPr>
      </w:pPr>
      <w:r>
        <w:rPr>
          <w:lang w:val="en-GB"/>
        </w:rPr>
        <w:t>Tab</w:t>
      </w:r>
      <w:r w:rsidR="00C55A6B">
        <w:rPr>
          <w:lang w:val="en-GB"/>
        </w:rPr>
        <w:t xml:space="preserve">le 1 provides </w:t>
      </w:r>
      <w:r>
        <w:rPr>
          <w:lang w:val="en-GB"/>
        </w:rPr>
        <w:t xml:space="preserve">descriptive statistics and intercorrelations of the </w:t>
      </w:r>
      <w:r w:rsidR="00C55A6B">
        <w:rPr>
          <w:lang w:val="en-GB"/>
        </w:rPr>
        <w:t>measures.</w:t>
      </w:r>
      <w:r w:rsidR="00BD7788">
        <w:rPr>
          <w:lang w:val="en-GB"/>
        </w:rPr>
        <w:t xml:space="preserve"> </w:t>
      </w:r>
      <w:r w:rsidR="0001390B">
        <w:rPr>
          <w:lang w:val="en-GB"/>
        </w:rPr>
        <w:t>The results of the regression analysis are outlined in Table 2.</w:t>
      </w:r>
      <w:r w:rsidR="004019F2">
        <w:rPr>
          <w:lang w:val="en-GB"/>
        </w:rPr>
        <w:t xml:space="preserve"> As can be seen in Table 2, the three models </w:t>
      </w:r>
      <w:r w:rsidR="00985726">
        <w:rPr>
          <w:lang w:val="en-GB"/>
        </w:rPr>
        <w:t xml:space="preserve">to predict math test grade </w:t>
      </w:r>
      <w:r w:rsidR="004019F2">
        <w:rPr>
          <w:lang w:val="en-GB"/>
        </w:rPr>
        <w:t>were statistically significant</w:t>
      </w:r>
      <w:r w:rsidR="00D43EF2">
        <w:rPr>
          <w:lang w:val="en-GB"/>
        </w:rPr>
        <w:t>,</w:t>
      </w:r>
      <w:r w:rsidR="00985726">
        <w:rPr>
          <w:lang w:val="en-GB"/>
        </w:rPr>
        <w:t xml:space="preserve"> and </w:t>
      </w:r>
      <w:r w:rsidR="00D43EF2">
        <w:rPr>
          <w:lang w:val="en-GB"/>
        </w:rPr>
        <w:t xml:space="preserve">Model </w:t>
      </w:r>
      <w:r w:rsidR="004019F2">
        <w:rPr>
          <w:lang w:val="en-GB"/>
        </w:rPr>
        <w:t xml:space="preserve">2 </w:t>
      </w:r>
      <w:r w:rsidR="00985726">
        <w:rPr>
          <w:lang w:val="en-GB"/>
        </w:rPr>
        <w:t>as well as</w:t>
      </w:r>
      <w:r w:rsidR="004019F2">
        <w:rPr>
          <w:lang w:val="en-GB"/>
        </w:rPr>
        <w:t xml:space="preserve"> </w:t>
      </w:r>
      <w:r w:rsidR="00D43EF2">
        <w:rPr>
          <w:lang w:val="en-GB"/>
        </w:rPr>
        <w:t xml:space="preserve">Model </w:t>
      </w:r>
      <w:r w:rsidR="004019F2">
        <w:rPr>
          <w:lang w:val="en-GB"/>
        </w:rPr>
        <w:t>3 explained additional variance.</w:t>
      </w:r>
      <w:r w:rsidR="008877C0">
        <w:rPr>
          <w:lang w:val="en-GB"/>
        </w:rPr>
        <w:t xml:space="preserve"> </w:t>
      </w:r>
      <w:r w:rsidR="00097150">
        <w:rPr>
          <w:lang w:val="en-GB"/>
        </w:rPr>
        <w:t xml:space="preserve">There were statistically significant main effects of minimal grade goal and </w:t>
      </w:r>
      <w:r w:rsidR="00097150">
        <w:rPr>
          <w:lang w:val="en-GB"/>
        </w:rPr>
        <w:lastRenderedPageBreak/>
        <w:t xml:space="preserve">self-control capacity. Most </w:t>
      </w:r>
      <w:r w:rsidR="00D43EF2">
        <w:rPr>
          <w:lang w:val="en-GB"/>
        </w:rPr>
        <w:t>importantly</w:t>
      </w:r>
      <w:r w:rsidR="00097150">
        <w:rPr>
          <w:lang w:val="en-GB"/>
        </w:rPr>
        <w:t>, the main effects were qualified by the</w:t>
      </w:r>
      <w:r w:rsidR="00566CC4">
        <w:rPr>
          <w:lang w:val="en-GB"/>
        </w:rPr>
        <w:t xml:space="preserve"> interaction between minimal grade goal and self-control capacity. The</w:t>
      </w:r>
      <w:r w:rsidR="00097150">
        <w:rPr>
          <w:lang w:val="en-GB"/>
        </w:rPr>
        <w:t xml:space="preserve"> </w:t>
      </w:r>
      <w:r w:rsidR="00566CC4">
        <w:rPr>
          <w:lang w:val="en-GB"/>
        </w:rPr>
        <w:t xml:space="preserve">statistical significance of the </w:t>
      </w:r>
      <w:r w:rsidR="00097150">
        <w:rPr>
          <w:lang w:val="en-GB"/>
        </w:rPr>
        <w:t>interaction</w:t>
      </w:r>
      <w:r w:rsidR="00566CC4">
        <w:rPr>
          <w:lang w:val="en-GB"/>
        </w:rPr>
        <w:t xml:space="preserve"> term indicates that the prediction of test grade by minimal grade goal varied with the degree of self-control capacity (</w:t>
      </w:r>
      <w:r w:rsidR="00144197">
        <w:rPr>
          <w:lang w:val="en-GB"/>
        </w:rPr>
        <w:t xml:space="preserve">see </w:t>
      </w:r>
      <w:r w:rsidR="00566CC4">
        <w:rPr>
          <w:lang w:val="en-GB"/>
        </w:rPr>
        <w:t>Aiken &amp; West, 1991).</w:t>
      </w:r>
      <w:r w:rsidR="008B146E">
        <w:rPr>
          <w:lang w:val="en-GB"/>
        </w:rPr>
        <w:t xml:space="preserve"> </w:t>
      </w:r>
      <w:r w:rsidR="00B519A1">
        <w:rPr>
          <w:lang w:val="en-GB"/>
        </w:rPr>
        <w:t>The results of the subsequent</w:t>
      </w:r>
      <w:r w:rsidR="00452EEA">
        <w:rPr>
          <w:lang w:val="en-GB"/>
        </w:rPr>
        <w:t>ly conducted</w:t>
      </w:r>
      <w:r w:rsidR="00B519A1">
        <w:rPr>
          <w:lang w:val="en-GB"/>
        </w:rPr>
        <w:t xml:space="preserve"> simple slope analyses are depicted in Figure 1. These</w:t>
      </w:r>
      <w:r w:rsidR="00AE47A6">
        <w:rPr>
          <w:lang w:val="en-GB"/>
        </w:rPr>
        <w:t xml:space="preserve"> analyses </w:t>
      </w:r>
      <w:r w:rsidR="00985726">
        <w:rPr>
          <w:lang w:val="en-GB"/>
        </w:rPr>
        <w:t xml:space="preserve">revealed that </w:t>
      </w:r>
      <w:r w:rsidR="007F528C">
        <w:rPr>
          <w:lang w:val="en-GB"/>
        </w:rPr>
        <w:t>f</w:t>
      </w:r>
      <w:r w:rsidR="007F528C" w:rsidRPr="00114B53">
        <w:rPr>
          <w:lang w:val="en-GB"/>
        </w:rPr>
        <w:t>or students</w:t>
      </w:r>
      <w:r w:rsidR="007F528C">
        <w:rPr>
          <w:lang w:val="en-GB"/>
        </w:rPr>
        <w:t xml:space="preserve"> low in self-control capacity (i.e., self-control capacity 1 </w:t>
      </w:r>
      <w:r w:rsidR="007F528C" w:rsidRPr="00005BB1">
        <w:rPr>
          <w:i/>
          <w:lang w:val="en-GB"/>
        </w:rPr>
        <w:t>SD</w:t>
      </w:r>
      <w:r w:rsidR="007F528C">
        <w:rPr>
          <w:lang w:val="en-GB"/>
        </w:rPr>
        <w:t xml:space="preserve"> below the mean)</w:t>
      </w:r>
      <w:r w:rsidR="00746831">
        <w:rPr>
          <w:lang w:val="en-GB"/>
        </w:rPr>
        <w:t>,</w:t>
      </w:r>
      <w:r w:rsidR="008B146E">
        <w:rPr>
          <w:lang w:val="en-GB"/>
        </w:rPr>
        <w:t xml:space="preserve"> </w:t>
      </w:r>
      <w:r w:rsidR="00985726">
        <w:rPr>
          <w:lang w:val="en-GB"/>
        </w:rPr>
        <w:t xml:space="preserve">higher minimal grade goals predicted </w:t>
      </w:r>
      <w:r w:rsidR="00DC5196">
        <w:rPr>
          <w:lang w:val="en-GB"/>
        </w:rPr>
        <w:t xml:space="preserve">higher </w:t>
      </w:r>
      <w:r w:rsidR="00985726">
        <w:rPr>
          <w:lang w:val="en-GB"/>
        </w:rPr>
        <w:t>test grades</w:t>
      </w:r>
      <w:r w:rsidR="007F528C">
        <w:rPr>
          <w:lang w:val="en-GB"/>
        </w:rPr>
        <w:t xml:space="preserve">. </w:t>
      </w:r>
      <w:r w:rsidR="0007338A">
        <w:rPr>
          <w:lang w:val="en-GB"/>
        </w:rPr>
        <w:t xml:space="preserve">However, </w:t>
      </w:r>
      <w:r w:rsidR="008B146E">
        <w:rPr>
          <w:lang w:val="en-GB"/>
        </w:rPr>
        <w:t xml:space="preserve">for students high in self-control capacity (i.e., self-control capacity 1 </w:t>
      </w:r>
      <w:r w:rsidR="008B146E" w:rsidRPr="00005BB1">
        <w:rPr>
          <w:i/>
          <w:lang w:val="en-GB"/>
        </w:rPr>
        <w:t>SD</w:t>
      </w:r>
      <w:r w:rsidR="008B146E">
        <w:rPr>
          <w:lang w:val="en-GB"/>
        </w:rPr>
        <w:t xml:space="preserve"> above the mean)</w:t>
      </w:r>
      <w:r w:rsidR="00746831">
        <w:rPr>
          <w:lang w:val="en-GB"/>
        </w:rPr>
        <w:t>,</w:t>
      </w:r>
      <w:r w:rsidR="008B146E">
        <w:rPr>
          <w:lang w:val="en-GB"/>
        </w:rPr>
        <w:t xml:space="preserve"> </w:t>
      </w:r>
      <w:r w:rsidR="00A640AB">
        <w:rPr>
          <w:lang w:val="en-GB"/>
        </w:rPr>
        <w:t xml:space="preserve">higher </w:t>
      </w:r>
      <w:r w:rsidR="0007338A">
        <w:rPr>
          <w:lang w:val="en-GB"/>
        </w:rPr>
        <w:t xml:space="preserve">minimal grade goals predicted </w:t>
      </w:r>
      <w:r w:rsidR="00DC5196">
        <w:rPr>
          <w:lang w:val="en-GB"/>
        </w:rPr>
        <w:t xml:space="preserve">higher </w:t>
      </w:r>
      <w:r w:rsidR="0007338A">
        <w:rPr>
          <w:lang w:val="en-GB"/>
        </w:rPr>
        <w:t>test grades more than twice as strongly</w:t>
      </w:r>
      <w:r w:rsidR="008B146E">
        <w:rPr>
          <w:lang w:val="en-GB"/>
        </w:rPr>
        <w:t xml:space="preserve">. </w:t>
      </w:r>
      <w:r w:rsidR="00C57940">
        <w:rPr>
          <w:lang w:val="en-GB"/>
        </w:rPr>
        <w:t>This pattern is in line with the hypothesis of the present study.</w:t>
      </w:r>
    </w:p>
    <w:p w14:paraId="649AEF10" w14:textId="77777777" w:rsidR="000B6F70" w:rsidRDefault="000B6F70" w:rsidP="000B6F70">
      <w:pPr>
        <w:spacing w:line="480" w:lineRule="auto"/>
        <w:rPr>
          <w:b/>
          <w:lang w:val="en-GB"/>
        </w:rPr>
      </w:pPr>
      <w:r>
        <w:rPr>
          <w:b/>
          <w:lang w:val="en-GB"/>
        </w:rPr>
        <w:t>Supplementary Analyses</w:t>
      </w:r>
    </w:p>
    <w:p w14:paraId="26D224A3" w14:textId="77777777" w:rsidR="007F7707" w:rsidRDefault="002B379B" w:rsidP="008B146E">
      <w:pPr>
        <w:spacing w:line="480" w:lineRule="auto"/>
        <w:ind w:firstLine="708"/>
        <w:rPr>
          <w:lang w:val="en-GB"/>
        </w:rPr>
      </w:pPr>
      <w:r>
        <w:rPr>
          <w:lang w:val="en-GB"/>
        </w:rPr>
        <w:t>Of the 172 participating students</w:t>
      </w:r>
      <w:r w:rsidR="00AA037C">
        <w:rPr>
          <w:lang w:val="en-GB"/>
        </w:rPr>
        <w:t>,</w:t>
      </w:r>
      <w:r>
        <w:rPr>
          <w:lang w:val="en-GB"/>
        </w:rPr>
        <w:t xml:space="preserve"> </w:t>
      </w:r>
      <w:r w:rsidR="006737F6">
        <w:rPr>
          <w:lang w:val="en-GB"/>
        </w:rPr>
        <w:t xml:space="preserve">26 met </w:t>
      </w:r>
      <w:r w:rsidR="006737F6" w:rsidRPr="00A235A0">
        <w:rPr>
          <w:lang w:val="en-GB"/>
        </w:rPr>
        <w:t>their minimal grade goal, 126 missed it (at a maximum of four grade</w:t>
      </w:r>
      <w:r w:rsidR="00F974B0">
        <w:rPr>
          <w:lang w:val="en-GB"/>
        </w:rPr>
        <w:t xml:space="preserve"> levels</w:t>
      </w:r>
      <w:r w:rsidR="006737F6" w:rsidRPr="00A235A0">
        <w:rPr>
          <w:lang w:val="en-GB"/>
        </w:rPr>
        <w:t xml:space="preserve">), and </w:t>
      </w:r>
      <w:r w:rsidRPr="00A235A0">
        <w:rPr>
          <w:lang w:val="en-GB"/>
        </w:rPr>
        <w:t xml:space="preserve">20 surpassed </w:t>
      </w:r>
      <w:r w:rsidR="006737F6" w:rsidRPr="00A235A0">
        <w:rPr>
          <w:lang w:val="en-GB"/>
        </w:rPr>
        <w:t>it</w:t>
      </w:r>
      <w:r w:rsidRPr="00A235A0">
        <w:rPr>
          <w:lang w:val="en-GB"/>
        </w:rPr>
        <w:t xml:space="preserve"> </w:t>
      </w:r>
      <w:r w:rsidR="006737F6" w:rsidRPr="00A235A0">
        <w:rPr>
          <w:lang w:val="en-GB"/>
        </w:rPr>
        <w:t>(</w:t>
      </w:r>
      <w:r w:rsidRPr="00A235A0">
        <w:rPr>
          <w:lang w:val="en-GB"/>
        </w:rPr>
        <w:t>at a maximum of one grade</w:t>
      </w:r>
      <w:r w:rsidR="00F974B0">
        <w:rPr>
          <w:lang w:val="en-GB"/>
        </w:rPr>
        <w:t xml:space="preserve"> level</w:t>
      </w:r>
      <w:r w:rsidR="006737F6" w:rsidRPr="00A235A0">
        <w:rPr>
          <w:lang w:val="en-GB"/>
        </w:rPr>
        <w:t xml:space="preserve">). </w:t>
      </w:r>
      <w:r w:rsidR="001D2923">
        <w:rPr>
          <w:lang w:val="en-GB"/>
        </w:rPr>
        <w:t>For</w:t>
      </w:r>
      <w:r w:rsidR="003928D3">
        <w:rPr>
          <w:lang w:val="en-GB"/>
        </w:rPr>
        <w:t xml:space="preserve"> an alternative </w:t>
      </w:r>
      <w:r w:rsidR="001D2923">
        <w:rPr>
          <w:lang w:val="en-GB"/>
        </w:rPr>
        <w:t>analysis</w:t>
      </w:r>
      <w:r w:rsidR="003928D3">
        <w:rPr>
          <w:lang w:val="en-GB"/>
        </w:rPr>
        <w:t xml:space="preserve">, I </w:t>
      </w:r>
      <w:r w:rsidR="00DC42A7">
        <w:rPr>
          <w:lang w:val="en-GB"/>
        </w:rPr>
        <w:t>altered</w:t>
      </w:r>
      <w:r w:rsidR="003928D3">
        <w:rPr>
          <w:lang w:val="en-GB"/>
        </w:rPr>
        <w:t xml:space="preserve"> t</w:t>
      </w:r>
      <w:r w:rsidR="003928D3" w:rsidRPr="00A235A0">
        <w:rPr>
          <w:lang w:val="en-GB"/>
        </w:rPr>
        <w:t xml:space="preserve">he 20 </w:t>
      </w:r>
      <w:r w:rsidR="003928D3">
        <w:rPr>
          <w:lang w:val="en-GB"/>
        </w:rPr>
        <w:t xml:space="preserve">goal-exceeding grades </w:t>
      </w:r>
      <w:r w:rsidR="00DC42A7">
        <w:rPr>
          <w:lang w:val="en-GB"/>
        </w:rPr>
        <w:t>to</w:t>
      </w:r>
      <w:r w:rsidR="003928D3">
        <w:rPr>
          <w:lang w:val="en-GB"/>
        </w:rPr>
        <w:t xml:space="preserve"> exactly meeting the goal (e.g.</w:t>
      </w:r>
      <w:r w:rsidR="003928D3" w:rsidRPr="00A235A0">
        <w:rPr>
          <w:lang w:val="en-GB"/>
        </w:rPr>
        <w:t xml:space="preserve">, grade 4 </w:t>
      </w:r>
      <w:r w:rsidR="00537F2C">
        <w:rPr>
          <w:lang w:val="en-GB"/>
        </w:rPr>
        <w:t>was altered to</w:t>
      </w:r>
      <w:r w:rsidR="003928D3" w:rsidRPr="00A235A0">
        <w:rPr>
          <w:lang w:val="en-GB"/>
        </w:rPr>
        <w:t xml:space="preserve"> 3, if the student’s grade goal was 3</w:t>
      </w:r>
      <w:r w:rsidR="003928D3">
        <w:rPr>
          <w:lang w:val="en-GB"/>
        </w:rPr>
        <w:t xml:space="preserve">) </w:t>
      </w:r>
      <w:r w:rsidR="0048611D">
        <w:rPr>
          <w:lang w:val="en-GB"/>
        </w:rPr>
        <w:t>while</w:t>
      </w:r>
      <w:r w:rsidR="003928D3">
        <w:rPr>
          <w:lang w:val="en-GB"/>
        </w:rPr>
        <w:t xml:space="preserve"> </w:t>
      </w:r>
      <w:r w:rsidR="0048611D">
        <w:rPr>
          <w:lang w:val="en-GB"/>
        </w:rPr>
        <w:t>keeping</w:t>
      </w:r>
      <w:r w:rsidR="003928D3">
        <w:rPr>
          <w:lang w:val="en-GB"/>
        </w:rPr>
        <w:t xml:space="preserve"> </w:t>
      </w:r>
      <w:r w:rsidR="007533BB">
        <w:rPr>
          <w:lang w:val="en-GB"/>
        </w:rPr>
        <w:t xml:space="preserve">all </w:t>
      </w:r>
      <w:r w:rsidR="003928D3">
        <w:rPr>
          <w:lang w:val="en-GB"/>
        </w:rPr>
        <w:t xml:space="preserve">remaining grades unchanged. </w:t>
      </w:r>
      <w:r w:rsidR="001D30AC">
        <w:rPr>
          <w:lang w:val="en-GB"/>
        </w:rPr>
        <w:t>When repeating the regression analysis predicting this new criterion, t</w:t>
      </w:r>
      <w:r w:rsidR="00696BE5">
        <w:rPr>
          <w:lang w:val="en-GB"/>
        </w:rPr>
        <w:t xml:space="preserve">he </w:t>
      </w:r>
      <w:r w:rsidR="00ED28B2">
        <w:rPr>
          <w:lang w:val="en-GB"/>
        </w:rPr>
        <w:t xml:space="preserve">results paralleled the ones described </w:t>
      </w:r>
      <w:r w:rsidR="001D30AC">
        <w:rPr>
          <w:lang w:val="en-GB"/>
        </w:rPr>
        <w:t>under</w:t>
      </w:r>
      <w:r w:rsidR="00ED28B2">
        <w:rPr>
          <w:lang w:val="en-GB"/>
        </w:rPr>
        <w:t xml:space="preserve"> 3.2.</w:t>
      </w:r>
      <w:r w:rsidR="001D2923">
        <w:rPr>
          <w:lang w:val="en-GB"/>
        </w:rPr>
        <w:t xml:space="preserve"> </w:t>
      </w:r>
      <w:r w:rsidR="00815B9F">
        <w:rPr>
          <w:lang w:val="en-GB"/>
        </w:rPr>
        <w:t xml:space="preserve">Thus, the relatively weak </w:t>
      </w:r>
      <w:r w:rsidR="00CA5419">
        <w:rPr>
          <w:lang w:val="en-GB"/>
        </w:rPr>
        <w:t>grade goal</w:t>
      </w:r>
      <w:r w:rsidR="00AB5F71">
        <w:rPr>
          <w:lang w:val="en-GB"/>
        </w:rPr>
        <w:t>–</w:t>
      </w:r>
      <w:r w:rsidR="00CA5419">
        <w:rPr>
          <w:lang w:val="en-GB"/>
        </w:rPr>
        <w:t xml:space="preserve">actual grade </w:t>
      </w:r>
      <w:r w:rsidR="00815B9F">
        <w:rPr>
          <w:lang w:val="en-GB"/>
        </w:rPr>
        <w:t>relati</w:t>
      </w:r>
      <w:r w:rsidR="00CA5419">
        <w:rPr>
          <w:lang w:val="en-GB"/>
        </w:rPr>
        <w:t>on associated with low self-control capacity cannot be explained such that students low in self-control capacity set low goals that they systematically surpassed.</w:t>
      </w:r>
    </w:p>
    <w:p w14:paraId="66D4434D" w14:textId="77777777" w:rsidR="00D45781" w:rsidRDefault="000D66E2" w:rsidP="00D45781">
      <w:pPr>
        <w:spacing w:line="480" w:lineRule="auto"/>
        <w:ind w:firstLine="708"/>
        <w:rPr>
          <w:lang w:val="en-GB"/>
        </w:rPr>
      </w:pPr>
      <w:r>
        <w:rPr>
          <w:lang w:val="en-GB"/>
        </w:rPr>
        <w:t xml:space="preserve">In order to ensure that the results were independent </w:t>
      </w:r>
      <w:r w:rsidR="000C0F7C">
        <w:rPr>
          <w:lang w:val="en-GB"/>
        </w:rPr>
        <w:t>from</w:t>
      </w:r>
      <w:r>
        <w:rPr>
          <w:lang w:val="en-GB"/>
        </w:rPr>
        <w:t xml:space="preserve"> </w:t>
      </w:r>
      <w:r w:rsidR="00CB63F0">
        <w:rPr>
          <w:lang w:val="en-GB"/>
        </w:rPr>
        <w:t xml:space="preserve">differences </w:t>
      </w:r>
      <w:r w:rsidR="004E42C2">
        <w:rPr>
          <w:lang w:val="en-GB"/>
        </w:rPr>
        <w:t>among</w:t>
      </w:r>
      <w:r w:rsidR="00CB63F0">
        <w:rPr>
          <w:lang w:val="en-GB"/>
        </w:rPr>
        <w:t xml:space="preserve"> the</w:t>
      </w:r>
      <w:r w:rsidR="00B9088E">
        <w:rPr>
          <w:lang w:val="en-GB"/>
        </w:rPr>
        <w:t xml:space="preserve"> </w:t>
      </w:r>
      <w:r w:rsidR="004564A1">
        <w:rPr>
          <w:lang w:val="en-GB"/>
        </w:rPr>
        <w:t xml:space="preserve">seven </w:t>
      </w:r>
      <w:r w:rsidR="00AE599A">
        <w:rPr>
          <w:lang w:val="en-GB"/>
        </w:rPr>
        <w:t xml:space="preserve">participating </w:t>
      </w:r>
      <w:r w:rsidR="004564A1">
        <w:rPr>
          <w:lang w:val="en-GB"/>
        </w:rPr>
        <w:t xml:space="preserve">school </w:t>
      </w:r>
      <w:r w:rsidR="00C1257C">
        <w:rPr>
          <w:lang w:val="en-GB"/>
        </w:rPr>
        <w:t xml:space="preserve">classes, I </w:t>
      </w:r>
      <w:r w:rsidR="00191281">
        <w:rPr>
          <w:lang w:val="en-US"/>
        </w:rPr>
        <w:t>controlled for class</w:t>
      </w:r>
      <w:r w:rsidR="00191281">
        <w:rPr>
          <w:lang w:val="en-GB"/>
        </w:rPr>
        <w:t xml:space="preserve"> by applying</w:t>
      </w:r>
      <w:r w:rsidR="00C1257C">
        <w:rPr>
          <w:lang w:val="en-GB"/>
        </w:rPr>
        <w:t xml:space="preserve"> the fixed effects approach to clustering (</w:t>
      </w:r>
      <w:r w:rsidR="003B6D41">
        <w:rPr>
          <w:lang w:val="en-US"/>
        </w:rPr>
        <w:t xml:space="preserve">Cohen, Cohen, West, &amp; Aiken, </w:t>
      </w:r>
      <w:r w:rsidR="003B6D41" w:rsidRPr="003B6D41">
        <w:rPr>
          <w:lang w:val="en-US"/>
        </w:rPr>
        <w:t xml:space="preserve">2003). </w:t>
      </w:r>
      <w:r w:rsidR="00153FB0">
        <w:rPr>
          <w:lang w:val="en-US"/>
        </w:rPr>
        <w:t>To perform this</w:t>
      </w:r>
      <w:r w:rsidR="003B6D41">
        <w:rPr>
          <w:lang w:val="en-US"/>
        </w:rPr>
        <w:t xml:space="preserve"> </w:t>
      </w:r>
      <w:r w:rsidR="00C1257C">
        <w:rPr>
          <w:lang w:val="en-GB"/>
        </w:rPr>
        <w:t xml:space="preserve">dummy-coding </w:t>
      </w:r>
      <w:r w:rsidR="003B6D41">
        <w:rPr>
          <w:lang w:val="en-GB"/>
        </w:rPr>
        <w:t>procedure</w:t>
      </w:r>
      <w:r w:rsidR="00AA037C">
        <w:rPr>
          <w:lang w:val="en-GB"/>
        </w:rPr>
        <w:t>,</w:t>
      </w:r>
      <w:r w:rsidR="003B6D41">
        <w:rPr>
          <w:lang w:val="en-GB"/>
        </w:rPr>
        <w:t xml:space="preserve"> </w:t>
      </w:r>
      <w:r w:rsidR="00153FB0">
        <w:rPr>
          <w:lang w:val="en-GB"/>
        </w:rPr>
        <w:t>I used</w:t>
      </w:r>
      <w:r w:rsidR="003B6D41">
        <w:rPr>
          <w:lang w:val="en-GB"/>
        </w:rPr>
        <w:t xml:space="preserve"> the PROCESS software </w:t>
      </w:r>
      <w:r w:rsidR="00153FB0">
        <w:rPr>
          <w:lang w:val="en-GB"/>
        </w:rPr>
        <w:t>(Hayes, 2012).</w:t>
      </w:r>
      <w:r w:rsidR="000C0F7C">
        <w:rPr>
          <w:lang w:val="en-GB"/>
        </w:rPr>
        <w:t xml:space="preserve"> </w:t>
      </w:r>
      <w:r w:rsidR="00B07676">
        <w:rPr>
          <w:lang w:val="en-GB"/>
        </w:rPr>
        <w:t xml:space="preserve">The </w:t>
      </w:r>
      <w:r w:rsidR="00CF0125">
        <w:rPr>
          <w:lang w:val="en-GB"/>
        </w:rPr>
        <w:t xml:space="preserve">results </w:t>
      </w:r>
      <w:r w:rsidR="00B07676">
        <w:rPr>
          <w:lang w:val="en-GB"/>
        </w:rPr>
        <w:t xml:space="preserve">were </w:t>
      </w:r>
      <w:r w:rsidR="006176D8">
        <w:rPr>
          <w:lang w:val="en-GB"/>
        </w:rPr>
        <w:t>analogous</w:t>
      </w:r>
      <w:r w:rsidR="00CF0125">
        <w:rPr>
          <w:lang w:val="en-GB"/>
        </w:rPr>
        <w:t xml:space="preserve"> to the </w:t>
      </w:r>
      <w:r w:rsidR="00F96925">
        <w:rPr>
          <w:lang w:val="en-GB"/>
        </w:rPr>
        <w:t>ones</w:t>
      </w:r>
      <w:r w:rsidR="00CF0125">
        <w:rPr>
          <w:lang w:val="en-GB"/>
        </w:rPr>
        <w:t xml:space="preserve"> illustrated </w:t>
      </w:r>
      <w:r w:rsidR="00CF0125">
        <w:rPr>
          <w:lang w:val="en-GB"/>
        </w:rPr>
        <w:lastRenderedPageBreak/>
        <w:t>under 3.2</w:t>
      </w:r>
      <w:r w:rsidR="00B75247">
        <w:rPr>
          <w:lang w:val="en-GB"/>
        </w:rPr>
        <w:t>.</w:t>
      </w:r>
      <w:r w:rsidR="006176D8">
        <w:rPr>
          <w:lang w:val="en-GB"/>
        </w:rPr>
        <w:t xml:space="preserve"> </w:t>
      </w:r>
      <w:r w:rsidR="00B07676">
        <w:rPr>
          <w:lang w:val="en-GB"/>
        </w:rPr>
        <w:t xml:space="preserve">for predicting actual grades </w:t>
      </w:r>
      <w:r w:rsidR="00690052">
        <w:rPr>
          <w:lang w:val="en-GB"/>
        </w:rPr>
        <w:t>or</w:t>
      </w:r>
      <w:r w:rsidR="00B07676">
        <w:rPr>
          <w:lang w:val="en-GB"/>
        </w:rPr>
        <w:t xml:space="preserve"> the adjusted grade variable </w:t>
      </w:r>
      <w:r w:rsidR="006176D8">
        <w:rPr>
          <w:lang w:val="en-GB"/>
        </w:rPr>
        <w:t>(</w:t>
      </w:r>
      <w:r w:rsidR="00B07676">
        <w:rPr>
          <w:lang w:val="en-GB"/>
        </w:rPr>
        <w:t>see previous paragraph)</w:t>
      </w:r>
      <w:r w:rsidR="00CF0125">
        <w:rPr>
          <w:lang w:val="en-GB"/>
        </w:rPr>
        <w:t xml:space="preserve">. </w:t>
      </w:r>
      <w:r w:rsidR="00D45781">
        <w:rPr>
          <w:lang w:val="en-GB"/>
        </w:rPr>
        <w:t xml:space="preserve">Thus, the findings were valid beyond specific features of </w:t>
      </w:r>
      <w:r w:rsidR="00C128B6">
        <w:rPr>
          <w:lang w:val="en-GB"/>
        </w:rPr>
        <w:t>the school classes</w:t>
      </w:r>
      <w:r w:rsidR="00D45781">
        <w:rPr>
          <w:lang w:val="en-GB"/>
        </w:rPr>
        <w:t>.</w:t>
      </w:r>
    </w:p>
    <w:p w14:paraId="7826C2C0" w14:textId="77777777" w:rsidR="00F43BDD" w:rsidRDefault="00CF5CAE" w:rsidP="00F43BDD">
      <w:pPr>
        <w:spacing w:line="480" w:lineRule="auto"/>
        <w:jc w:val="center"/>
        <w:rPr>
          <w:b/>
          <w:lang w:val="en-GB"/>
        </w:rPr>
      </w:pPr>
      <w:r w:rsidRPr="00CF5CAE">
        <w:rPr>
          <w:b/>
          <w:lang w:val="en-GB"/>
        </w:rPr>
        <w:t>Dis</w:t>
      </w:r>
      <w:r>
        <w:rPr>
          <w:b/>
          <w:lang w:val="en-GB"/>
        </w:rPr>
        <w:t>c</w:t>
      </w:r>
      <w:r w:rsidRPr="00CF5CAE">
        <w:rPr>
          <w:b/>
          <w:lang w:val="en-GB"/>
        </w:rPr>
        <w:t>ussion</w:t>
      </w:r>
    </w:p>
    <w:p w14:paraId="020A4188" w14:textId="77777777" w:rsidR="00F43BDD" w:rsidRPr="00F43BDD" w:rsidRDefault="00F0670F" w:rsidP="00F43BDD">
      <w:pPr>
        <w:spacing w:line="480" w:lineRule="auto"/>
        <w:rPr>
          <w:b/>
          <w:lang w:val="en-GB"/>
        </w:rPr>
      </w:pPr>
      <w:r>
        <w:rPr>
          <w:b/>
          <w:lang w:val="en-GB"/>
        </w:rPr>
        <w:t xml:space="preserve">Present </w:t>
      </w:r>
      <w:r w:rsidR="008F5979">
        <w:rPr>
          <w:b/>
          <w:lang w:val="en-GB"/>
        </w:rPr>
        <w:t>F</w:t>
      </w:r>
      <w:r w:rsidR="00F9151C">
        <w:rPr>
          <w:b/>
          <w:lang w:val="en-GB"/>
        </w:rPr>
        <w:t>inding</w:t>
      </w:r>
    </w:p>
    <w:p w14:paraId="5E80A298" w14:textId="77777777" w:rsidR="00C57940" w:rsidRDefault="0052176F" w:rsidP="00F43BDD">
      <w:pPr>
        <w:spacing w:line="480" w:lineRule="auto"/>
        <w:ind w:firstLine="708"/>
        <w:rPr>
          <w:lang w:val="en-GB"/>
        </w:rPr>
      </w:pPr>
      <w:r>
        <w:rPr>
          <w:lang w:val="en-US"/>
        </w:rPr>
        <w:t xml:space="preserve">Past research has investigated minimal grade goals and self-control capacity independently from each other and </w:t>
      </w:r>
      <w:r w:rsidR="00CD5997">
        <w:rPr>
          <w:lang w:val="en-US"/>
        </w:rPr>
        <w:t xml:space="preserve">has </w:t>
      </w:r>
      <w:r>
        <w:rPr>
          <w:lang w:val="en-US"/>
        </w:rPr>
        <w:t>demonstrated each of the two variables to be a crucial p</w:t>
      </w:r>
      <w:r w:rsidR="00C65432">
        <w:rPr>
          <w:lang w:val="en-US"/>
        </w:rPr>
        <w:t>redictor of school achievement</w:t>
      </w:r>
      <w:r w:rsidRPr="00C65432">
        <w:rPr>
          <w:lang w:val="en-US"/>
        </w:rPr>
        <w:t>.</w:t>
      </w:r>
      <w:r>
        <w:rPr>
          <w:lang w:val="en-US"/>
        </w:rPr>
        <w:t xml:space="preserve"> This study is the first </w:t>
      </w:r>
      <w:r w:rsidR="00D44B79">
        <w:rPr>
          <w:lang w:val="en-US"/>
        </w:rPr>
        <w:t xml:space="preserve">to focus </w:t>
      </w:r>
      <w:r>
        <w:rPr>
          <w:lang w:val="en-US"/>
        </w:rPr>
        <w:t xml:space="preserve">on the interplay of both variables. </w:t>
      </w:r>
      <w:r w:rsidR="002A3F0B">
        <w:rPr>
          <w:lang w:val="en-GB"/>
        </w:rPr>
        <w:t xml:space="preserve">As expected, self-control capacity moderated the prediction of </w:t>
      </w:r>
      <w:r w:rsidR="006B1D02">
        <w:rPr>
          <w:lang w:val="en-GB"/>
        </w:rPr>
        <w:t xml:space="preserve">school students’ math test grades </w:t>
      </w:r>
      <w:r w:rsidR="002A3F0B">
        <w:rPr>
          <w:lang w:val="en-GB"/>
        </w:rPr>
        <w:t xml:space="preserve">by </w:t>
      </w:r>
      <w:r w:rsidR="006B1D02">
        <w:rPr>
          <w:lang w:val="en-GB"/>
        </w:rPr>
        <w:t xml:space="preserve">their minimal </w:t>
      </w:r>
      <w:r w:rsidR="002A3F0B">
        <w:rPr>
          <w:lang w:val="en-GB"/>
        </w:rPr>
        <w:t xml:space="preserve">grade goals: </w:t>
      </w:r>
      <w:r w:rsidR="006B1D02">
        <w:rPr>
          <w:lang w:val="en-GB"/>
        </w:rPr>
        <w:t>H</w:t>
      </w:r>
      <w:r w:rsidR="002A3F0B">
        <w:rPr>
          <w:lang w:val="en-GB"/>
        </w:rPr>
        <w:t xml:space="preserve">igher self-control capacity </w:t>
      </w:r>
      <w:r w:rsidR="006B1D02">
        <w:rPr>
          <w:lang w:val="en-GB"/>
        </w:rPr>
        <w:t>was associated with a</w:t>
      </w:r>
      <w:r w:rsidR="000D6CFC">
        <w:rPr>
          <w:lang w:val="en-GB"/>
        </w:rPr>
        <w:t xml:space="preserve"> </w:t>
      </w:r>
      <w:r w:rsidR="002A3F0B">
        <w:rPr>
          <w:lang w:val="en-GB"/>
        </w:rPr>
        <w:t>closer relation</w:t>
      </w:r>
      <w:r w:rsidR="006B1D02">
        <w:rPr>
          <w:lang w:val="en-GB"/>
        </w:rPr>
        <w:t xml:space="preserve"> between minimal grade goal</w:t>
      </w:r>
      <w:r w:rsidR="00071CCD">
        <w:rPr>
          <w:lang w:val="en-GB"/>
        </w:rPr>
        <w:t>s</w:t>
      </w:r>
      <w:r w:rsidR="002A3F0B">
        <w:rPr>
          <w:lang w:val="en-GB"/>
        </w:rPr>
        <w:t xml:space="preserve"> and actual grade</w:t>
      </w:r>
      <w:r w:rsidR="00071CCD">
        <w:rPr>
          <w:lang w:val="en-GB"/>
        </w:rPr>
        <w:t>s</w:t>
      </w:r>
      <w:r w:rsidR="002A3F0B">
        <w:rPr>
          <w:lang w:val="en-GB"/>
        </w:rPr>
        <w:t>.</w:t>
      </w:r>
      <w:r w:rsidR="00030EE7">
        <w:rPr>
          <w:lang w:val="en-GB"/>
        </w:rPr>
        <w:t xml:space="preserve"> </w:t>
      </w:r>
      <w:r w:rsidR="004450D7">
        <w:rPr>
          <w:lang w:val="en-GB"/>
        </w:rPr>
        <w:t>Thus,</w:t>
      </w:r>
      <w:r w:rsidR="00030EE7">
        <w:rPr>
          <w:lang w:val="en-GB"/>
        </w:rPr>
        <w:t xml:space="preserve"> students higher in self-control capacity were </w:t>
      </w:r>
      <w:r w:rsidR="004450D7">
        <w:rPr>
          <w:lang w:val="en-GB"/>
        </w:rPr>
        <w:t xml:space="preserve">apparently </w:t>
      </w:r>
      <w:r w:rsidR="000D6CFC">
        <w:rPr>
          <w:lang w:val="en-GB"/>
        </w:rPr>
        <w:t>more</w:t>
      </w:r>
      <w:r w:rsidR="00030EE7">
        <w:rPr>
          <w:lang w:val="en-GB"/>
        </w:rPr>
        <w:t xml:space="preserve"> able to </w:t>
      </w:r>
      <w:r w:rsidR="00CD5997">
        <w:rPr>
          <w:lang w:val="en-GB"/>
        </w:rPr>
        <w:t>achieve</w:t>
      </w:r>
      <w:r w:rsidR="004450D7">
        <w:rPr>
          <w:lang w:val="en-GB"/>
        </w:rPr>
        <w:t xml:space="preserve"> </w:t>
      </w:r>
      <w:r w:rsidR="00030EE7">
        <w:rPr>
          <w:lang w:val="en-GB"/>
        </w:rPr>
        <w:t xml:space="preserve">their </w:t>
      </w:r>
      <w:r w:rsidR="00F67215">
        <w:rPr>
          <w:lang w:val="en-GB"/>
        </w:rPr>
        <w:t xml:space="preserve">minimal </w:t>
      </w:r>
      <w:r w:rsidR="00030EE7">
        <w:rPr>
          <w:lang w:val="en-GB"/>
        </w:rPr>
        <w:t>grade goal</w:t>
      </w:r>
      <w:r w:rsidR="0007398E">
        <w:rPr>
          <w:lang w:val="en-GB"/>
        </w:rPr>
        <w:t>s</w:t>
      </w:r>
      <w:r w:rsidR="00030EE7">
        <w:rPr>
          <w:lang w:val="en-GB"/>
        </w:rPr>
        <w:t xml:space="preserve"> than students lower in self-control capacity.</w:t>
      </w:r>
      <w:r w:rsidR="00BF5147">
        <w:rPr>
          <w:lang w:val="en-GB"/>
        </w:rPr>
        <w:t xml:space="preserve"> This finding was independent </w:t>
      </w:r>
      <w:r w:rsidR="00E07166">
        <w:rPr>
          <w:lang w:val="en-GB"/>
        </w:rPr>
        <w:t>from</w:t>
      </w:r>
      <w:r w:rsidR="00BF5147">
        <w:rPr>
          <w:lang w:val="en-GB"/>
        </w:rPr>
        <w:t xml:space="preserve"> differences between the students’ classes </w:t>
      </w:r>
      <w:r w:rsidR="004564A1">
        <w:rPr>
          <w:lang w:val="en-GB"/>
        </w:rPr>
        <w:t xml:space="preserve">(e.g., different </w:t>
      </w:r>
      <w:r w:rsidR="00BF5147">
        <w:rPr>
          <w:lang w:val="en-GB"/>
        </w:rPr>
        <w:t>math tests</w:t>
      </w:r>
      <w:r w:rsidR="004564A1">
        <w:rPr>
          <w:lang w:val="en-GB"/>
        </w:rPr>
        <w:t>).</w:t>
      </w:r>
    </w:p>
    <w:p w14:paraId="07EA9729" w14:textId="77777777" w:rsidR="00917BC5" w:rsidRPr="00917BC5" w:rsidRDefault="00917BC5" w:rsidP="00C57940">
      <w:pPr>
        <w:spacing w:line="480" w:lineRule="auto"/>
        <w:rPr>
          <w:b/>
          <w:lang w:val="en-GB"/>
        </w:rPr>
      </w:pPr>
      <w:r w:rsidRPr="00917BC5">
        <w:rPr>
          <w:b/>
          <w:lang w:val="en-GB"/>
        </w:rPr>
        <w:t xml:space="preserve">Alternative </w:t>
      </w:r>
      <w:r w:rsidR="0080474D">
        <w:rPr>
          <w:b/>
          <w:lang w:val="en-GB"/>
        </w:rPr>
        <w:t>Explanations</w:t>
      </w:r>
    </w:p>
    <w:p w14:paraId="4DB5C6A0" w14:textId="77777777" w:rsidR="00BB5EA5" w:rsidRDefault="00B56A41" w:rsidP="00F43BDD">
      <w:pPr>
        <w:spacing w:line="480" w:lineRule="auto"/>
        <w:rPr>
          <w:lang w:val="en-GB"/>
        </w:rPr>
      </w:pPr>
      <w:r>
        <w:rPr>
          <w:lang w:val="en-GB"/>
        </w:rPr>
        <w:tab/>
      </w:r>
      <w:r w:rsidR="00D37601">
        <w:rPr>
          <w:lang w:val="en-GB"/>
        </w:rPr>
        <w:t>Imagine student</w:t>
      </w:r>
      <w:r w:rsidR="00BF0D4B">
        <w:rPr>
          <w:lang w:val="en-GB"/>
        </w:rPr>
        <w:t xml:space="preserve">s low in self-control capacity </w:t>
      </w:r>
      <w:r w:rsidR="00D37601">
        <w:rPr>
          <w:lang w:val="en-GB"/>
        </w:rPr>
        <w:t>tended</w:t>
      </w:r>
      <w:r w:rsidR="00153CCC">
        <w:rPr>
          <w:lang w:val="en-GB"/>
        </w:rPr>
        <w:t xml:space="preserve"> to set low minimal grade goals </w:t>
      </w:r>
      <w:r w:rsidR="00AA1B0F">
        <w:rPr>
          <w:lang w:val="en-GB"/>
        </w:rPr>
        <w:t xml:space="preserve">due to low expectations, </w:t>
      </w:r>
      <w:r w:rsidR="00153CCC">
        <w:rPr>
          <w:lang w:val="en-GB"/>
        </w:rPr>
        <w:t xml:space="preserve">but </w:t>
      </w:r>
      <w:r w:rsidR="00AA1B0F">
        <w:rPr>
          <w:lang w:val="en-GB"/>
        </w:rPr>
        <w:t xml:space="preserve">then </w:t>
      </w:r>
      <w:r w:rsidR="00BF0D4B">
        <w:rPr>
          <w:lang w:val="en-GB"/>
        </w:rPr>
        <w:t xml:space="preserve">systematically </w:t>
      </w:r>
      <w:r w:rsidR="00153CCC">
        <w:rPr>
          <w:lang w:val="en-GB"/>
        </w:rPr>
        <w:t>surpassed these goals</w:t>
      </w:r>
      <w:r w:rsidR="00BB5EA5">
        <w:rPr>
          <w:lang w:val="en-GB"/>
        </w:rPr>
        <w:t xml:space="preserve">. </w:t>
      </w:r>
      <w:r w:rsidR="008912E5">
        <w:rPr>
          <w:lang w:val="en-GB"/>
        </w:rPr>
        <w:t>In comparison, s</w:t>
      </w:r>
      <w:r w:rsidR="004B23FE">
        <w:rPr>
          <w:lang w:val="en-GB"/>
        </w:rPr>
        <w:t xml:space="preserve">tudents high in self-control capacity </w:t>
      </w:r>
      <w:r w:rsidR="008912E5">
        <w:rPr>
          <w:lang w:val="en-GB"/>
        </w:rPr>
        <w:t xml:space="preserve">might have </w:t>
      </w:r>
      <w:r w:rsidR="004B23FE">
        <w:rPr>
          <w:lang w:val="en-GB"/>
        </w:rPr>
        <w:t xml:space="preserve">set higher goals </w:t>
      </w:r>
      <w:r w:rsidR="00D25F08">
        <w:rPr>
          <w:lang w:val="en-GB"/>
        </w:rPr>
        <w:t>and</w:t>
      </w:r>
      <w:r w:rsidR="004B23FE">
        <w:rPr>
          <w:lang w:val="en-GB"/>
        </w:rPr>
        <w:t xml:space="preserve"> performed equally</w:t>
      </w:r>
      <w:r w:rsidR="00AA037C">
        <w:rPr>
          <w:lang w:val="en-GB"/>
        </w:rPr>
        <w:t xml:space="preserve"> well</w:t>
      </w:r>
      <w:r w:rsidR="008912E5">
        <w:rPr>
          <w:lang w:val="en-GB"/>
        </w:rPr>
        <w:t>. In this case</w:t>
      </w:r>
      <w:r w:rsidR="004B23FE">
        <w:rPr>
          <w:lang w:val="en-GB"/>
        </w:rPr>
        <w:t xml:space="preserve">, a </w:t>
      </w:r>
      <w:r w:rsidR="00AA037C">
        <w:rPr>
          <w:lang w:val="en-GB"/>
        </w:rPr>
        <w:t>weaker</w:t>
      </w:r>
      <w:r w:rsidR="004B23FE">
        <w:rPr>
          <w:lang w:val="en-GB"/>
        </w:rPr>
        <w:t xml:space="preserve"> relation between minimal grade goals and actual grades for student</w:t>
      </w:r>
      <w:r w:rsidR="0011695F">
        <w:rPr>
          <w:lang w:val="en-GB"/>
        </w:rPr>
        <w:t>s</w:t>
      </w:r>
      <w:r w:rsidR="004B23FE">
        <w:rPr>
          <w:lang w:val="en-GB"/>
        </w:rPr>
        <w:t xml:space="preserve"> low compared to students high in self-control capacity </w:t>
      </w:r>
      <w:r w:rsidR="00AA1B0F">
        <w:rPr>
          <w:lang w:val="en-GB"/>
        </w:rPr>
        <w:t>w</w:t>
      </w:r>
      <w:r w:rsidR="00DE373C">
        <w:rPr>
          <w:lang w:val="en-GB"/>
        </w:rPr>
        <w:t xml:space="preserve">ould result—as in the present study. However, this </w:t>
      </w:r>
      <w:r w:rsidR="00AA1B0F">
        <w:rPr>
          <w:lang w:val="en-GB"/>
        </w:rPr>
        <w:t xml:space="preserve">alternative approach to </w:t>
      </w:r>
      <w:r w:rsidR="00AA037C">
        <w:rPr>
          <w:lang w:val="en-GB"/>
        </w:rPr>
        <w:t xml:space="preserve">interpreting </w:t>
      </w:r>
      <w:r w:rsidR="0012075D">
        <w:rPr>
          <w:lang w:val="en-GB"/>
        </w:rPr>
        <w:t xml:space="preserve">the results </w:t>
      </w:r>
      <w:r w:rsidR="001B08CB">
        <w:rPr>
          <w:lang w:val="en-GB"/>
        </w:rPr>
        <w:t>can</w:t>
      </w:r>
      <w:r w:rsidR="0012075D">
        <w:rPr>
          <w:lang w:val="en-GB"/>
        </w:rPr>
        <w:t xml:space="preserve"> be ruled</w:t>
      </w:r>
      <w:r w:rsidR="00AA1B0F">
        <w:rPr>
          <w:lang w:val="en-GB"/>
        </w:rPr>
        <w:t xml:space="preserve"> out</w:t>
      </w:r>
      <w:r w:rsidR="006B0449">
        <w:rPr>
          <w:lang w:val="en-GB"/>
        </w:rPr>
        <w:t xml:space="preserve"> because</w:t>
      </w:r>
      <w:r w:rsidR="00BE48C5">
        <w:rPr>
          <w:lang w:val="en-GB"/>
        </w:rPr>
        <w:t xml:space="preserve"> </w:t>
      </w:r>
      <w:r w:rsidR="009E1DD1">
        <w:rPr>
          <w:lang w:val="en-GB"/>
        </w:rPr>
        <w:t xml:space="preserve">self-control capacity was </w:t>
      </w:r>
      <w:r w:rsidR="00BE48C5">
        <w:rPr>
          <w:lang w:val="en-GB"/>
        </w:rPr>
        <w:t>unrelated to the students’ goals</w:t>
      </w:r>
      <w:r w:rsidR="00D8720D">
        <w:rPr>
          <w:lang w:val="en-GB"/>
        </w:rPr>
        <w:t xml:space="preserve"> (see Table 1)</w:t>
      </w:r>
      <w:r w:rsidR="00BE48C5">
        <w:rPr>
          <w:lang w:val="en-GB"/>
        </w:rPr>
        <w:t>.</w:t>
      </w:r>
      <w:r w:rsidR="00941B71">
        <w:rPr>
          <w:lang w:val="en-GB"/>
        </w:rPr>
        <w:t xml:space="preserve"> Moreover,</w:t>
      </w:r>
      <w:r w:rsidR="0030021B">
        <w:rPr>
          <w:lang w:val="en-GB"/>
        </w:rPr>
        <w:t xml:space="preserve"> </w:t>
      </w:r>
      <w:r w:rsidR="00D3621D">
        <w:rPr>
          <w:lang w:val="en-GB"/>
        </w:rPr>
        <w:t xml:space="preserve">even </w:t>
      </w:r>
      <w:r w:rsidR="00A17D9E">
        <w:rPr>
          <w:lang w:val="en-GB"/>
        </w:rPr>
        <w:t xml:space="preserve">counting </w:t>
      </w:r>
      <w:r w:rsidR="005200B8">
        <w:rPr>
          <w:lang w:val="en-GB"/>
        </w:rPr>
        <w:t>goal-surpassing</w:t>
      </w:r>
      <w:r w:rsidR="00A17D9E">
        <w:rPr>
          <w:lang w:val="en-GB"/>
        </w:rPr>
        <w:t xml:space="preserve"> grades as exactly meeting the goal did not change</w:t>
      </w:r>
      <w:r w:rsidR="00D3621D" w:rsidRPr="00D3621D">
        <w:rPr>
          <w:lang w:val="en-GB"/>
        </w:rPr>
        <w:t xml:space="preserve"> </w:t>
      </w:r>
      <w:r w:rsidR="00D3621D">
        <w:rPr>
          <w:lang w:val="en-GB"/>
        </w:rPr>
        <w:t>the results</w:t>
      </w:r>
      <w:r w:rsidR="00A17D9E">
        <w:rPr>
          <w:lang w:val="en-GB"/>
        </w:rPr>
        <w:t>.</w:t>
      </w:r>
      <w:r w:rsidR="005750F9">
        <w:rPr>
          <w:lang w:val="en-GB"/>
        </w:rPr>
        <w:t xml:space="preserve"> T</w:t>
      </w:r>
      <w:r w:rsidR="00B55E2B">
        <w:rPr>
          <w:lang w:val="en-GB"/>
        </w:rPr>
        <w:t>herefore, the rationale that higher self-</w:t>
      </w:r>
      <w:r w:rsidR="00B55E2B">
        <w:rPr>
          <w:lang w:val="en-GB"/>
        </w:rPr>
        <w:lastRenderedPageBreak/>
        <w:t xml:space="preserve">control capacity makes students more likely to achieve </w:t>
      </w:r>
      <w:r w:rsidR="006D717F">
        <w:rPr>
          <w:lang w:val="en-GB"/>
        </w:rPr>
        <w:t>higher</w:t>
      </w:r>
      <w:r w:rsidR="00B55E2B">
        <w:rPr>
          <w:lang w:val="en-GB"/>
        </w:rPr>
        <w:t xml:space="preserve"> minimal grade goals</w:t>
      </w:r>
      <w:r w:rsidR="00B14C85">
        <w:rPr>
          <w:lang w:val="en-GB"/>
        </w:rPr>
        <w:t xml:space="preserve"> is more strongly supported by the </w:t>
      </w:r>
      <w:r w:rsidR="002371CF">
        <w:rPr>
          <w:lang w:val="en-GB"/>
        </w:rPr>
        <w:t xml:space="preserve">present </w:t>
      </w:r>
      <w:r w:rsidR="00B14C85">
        <w:rPr>
          <w:lang w:val="en-GB"/>
        </w:rPr>
        <w:t>data than the described alternative explanation.</w:t>
      </w:r>
    </w:p>
    <w:p w14:paraId="5191D3F2" w14:textId="77777777" w:rsidR="00D06BFE" w:rsidRDefault="003F4965" w:rsidP="00F43BDD">
      <w:pPr>
        <w:spacing w:line="480" w:lineRule="auto"/>
        <w:rPr>
          <w:lang w:val="en-GB"/>
        </w:rPr>
      </w:pPr>
      <w:r>
        <w:rPr>
          <w:lang w:val="en-GB"/>
        </w:rPr>
        <w:tab/>
      </w:r>
      <w:r w:rsidR="005D131F">
        <w:rPr>
          <w:lang w:val="en-GB"/>
        </w:rPr>
        <w:t xml:space="preserve">The present research is based on a </w:t>
      </w:r>
      <w:r w:rsidR="00B56A41">
        <w:rPr>
          <w:lang w:val="en-GB"/>
        </w:rPr>
        <w:t xml:space="preserve">correlational </w:t>
      </w:r>
      <w:r w:rsidR="005D131F">
        <w:rPr>
          <w:lang w:val="en-GB"/>
        </w:rPr>
        <w:t>design. Ther</w:t>
      </w:r>
      <w:r w:rsidR="008B2DCF">
        <w:rPr>
          <w:lang w:val="en-GB"/>
        </w:rPr>
        <w:t>e</w:t>
      </w:r>
      <w:r w:rsidR="005D131F">
        <w:rPr>
          <w:lang w:val="en-GB"/>
        </w:rPr>
        <w:t>fore</w:t>
      </w:r>
      <w:r w:rsidR="008B2DCF">
        <w:rPr>
          <w:lang w:val="en-GB"/>
        </w:rPr>
        <w:t>,</w:t>
      </w:r>
      <w:r w:rsidR="005D131F">
        <w:rPr>
          <w:lang w:val="en-GB"/>
        </w:rPr>
        <w:t xml:space="preserve"> it is possible that other variables </w:t>
      </w:r>
      <w:r w:rsidR="00772CE8">
        <w:rPr>
          <w:lang w:val="en-GB"/>
        </w:rPr>
        <w:t>besides those hypothesized</w:t>
      </w:r>
      <w:r w:rsidR="008B2DCF">
        <w:rPr>
          <w:lang w:val="en-GB"/>
        </w:rPr>
        <w:t xml:space="preserve"> </w:t>
      </w:r>
      <w:r w:rsidR="00B56A41">
        <w:rPr>
          <w:lang w:val="en-GB"/>
        </w:rPr>
        <w:t xml:space="preserve">have caused the </w:t>
      </w:r>
      <w:r w:rsidR="00DF1DB5">
        <w:rPr>
          <w:lang w:val="en-GB"/>
        </w:rPr>
        <w:t xml:space="preserve">found </w:t>
      </w:r>
      <w:r w:rsidR="00B56A41">
        <w:rPr>
          <w:lang w:val="en-GB"/>
        </w:rPr>
        <w:t>relational pattern.</w:t>
      </w:r>
      <w:r w:rsidR="006A28BC">
        <w:rPr>
          <w:lang w:val="en-GB"/>
        </w:rPr>
        <w:t xml:space="preserve"> Self-efficacy and test anxiety</w:t>
      </w:r>
      <w:r w:rsidR="006A28BC" w:rsidRPr="006A28BC">
        <w:rPr>
          <w:lang w:val="en-GB"/>
        </w:rPr>
        <w:t xml:space="preserve"> </w:t>
      </w:r>
      <w:r w:rsidR="00BE37DD">
        <w:rPr>
          <w:lang w:val="en-GB"/>
        </w:rPr>
        <w:t>are</w:t>
      </w:r>
      <w:r w:rsidR="006A28BC">
        <w:rPr>
          <w:lang w:val="en-GB"/>
        </w:rPr>
        <w:t xml:space="preserve"> two important variables</w:t>
      </w:r>
      <w:r w:rsidR="00CE6270">
        <w:rPr>
          <w:lang w:val="en-GB"/>
        </w:rPr>
        <w:t xml:space="preserve"> in this regard</w:t>
      </w:r>
      <w:r w:rsidR="00B005DE">
        <w:rPr>
          <w:lang w:val="en-GB"/>
        </w:rPr>
        <w:t>. I</w:t>
      </w:r>
      <w:r w:rsidR="00BE37DD">
        <w:rPr>
          <w:lang w:val="en-GB"/>
        </w:rPr>
        <w:t>n fact, both variables predicted test grades in the present study</w:t>
      </w:r>
      <w:r w:rsidR="00B005DE">
        <w:rPr>
          <w:lang w:val="en-GB"/>
        </w:rPr>
        <w:t xml:space="preserve"> (self-efficacy interestingly in </w:t>
      </w:r>
      <w:r w:rsidR="00772CE8">
        <w:rPr>
          <w:lang w:val="en-GB"/>
        </w:rPr>
        <w:t xml:space="preserve">the </w:t>
      </w:r>
      <w:r w:rsidR="00B005DE">
        <w:rPr>
          <w:lang w:val="en-GB"/>
        </w:rPr>
        <w:t>negative direction</w:t>
      </w:r>
      <w:r w:rsidR="0028216A">
        <w:rPr>
          <w:lang w:val="en-GB"/>
        </w:rPr>
        <w:t>; see Table 2</w:t>
      </w:r>
      <w:r w:rsidR="00B005DE">
        <w:rPr>
          <w:lang w:val="en-GB"/>
        </w:rPr>
        <w:t>)</w:t>
      </w:r>
      <w:r w:rsidR="00BE37DD">
        <w:rPr>
          <w:lang w:val="en-GB"/>
        </w:rPr>
        <w:t xml:space="preserve">. However, over and above their </w:t>
      </w:r>
      <w:r w:rsidR="006434E7">
        <w:rPr>
          <w:lang w:val="en-GB"/>
        </w:rPr>
        <w:t>impact</w:t>
      </w:r>
      <w:r w:rsidR="00E625DF">
        <w:rPr>
          <w:lang w:val="en-GB"/>
        </w:rPr>
        <w:t>,</w:t>
      </w:r>
      <w:r w:rsidR="00BE37DD">
        <w:rPr>
          <w:lang w:val="en-GB"/>
        </w:rPr>
        <w:t xml:space="preserve"> </w:t>
      </w:r>
      <w:r w:rsidR="00E625DF">
        <w:rPr>
          <w:lang w:val="en-GB"/>
        </w:rPr>
        <w:t xml:space="preserve">the interaction of minimal </w:t>
      </w:r>
      <w:r w:rsidR="002F376A">
        <w:rPr>
          <w:lang w:val="en-GB"/>
        </w:rPr>
        <w:t>grade goal</w:t>
      </w:r>
      <w:r w:rsidR="00E625DF">
        <w:rPr>
          <w:lang w:val="en-GB"/>
        </w:rPr>
        <w:t xml:space="preserve"> and self-control capacity predicted the grade </w:t>
      </w:r>
      <w:r w:rsidR="00CD5997">
        <w:rPr>
          <w:lang w:val="en-GB"/>
        </w:rPr>
        <w:t xml:space="preserve">on </w:t>
      </w:r>
      <w:r w:rsidR="00E625DF">
        <w:rPr>
          <w:lang w:val="en-GB"/>
        </w:rPr>
        <w:t>the math test.</w:t>
      </w:r>
      <w:r w:rsidR="006C5F89">
        <w:rPr>
          <w:lang w:val="en-GB"/>
        </w:rPr>
        <w:t xml:space="preserve"> Individual differences in self-esteem</w:t>
      </w:r>
      <w:r w:rsidR="00C86D87">
        <w:rPr>
          <w:lang w:val="en-GB"/>
        </w:rPr>
        <w:t>, age</w:t>
      </w:r>
      <w:r w:rsidR="00CD5997">
        <w:rPr>
          <w:lang w:val="en-GB"/>
        </w:rPr>
        <w:t>,</w:t>
      </w:r>
      <w:r w:rsidR="006C5F89">
        <w:rPr>
          <w:lang w:val="en-GB"/>
        </w:rPr>
        <w:t xml:space="preserve"> or gender were also not responsible for the pr</w:t>
      </w:r>
      <w:r w:rsidR="00F43BDD">
        <w:rPr>
          <w:lang w:val="en-GB"/>
        </w:rPr>
        <w:t xml:space="preserve">esent results (see </w:t>
      </w:r>
      <w:r w:rsidR="00CD5997">
        <w:rPr>
          <w:lang w:val="en-GB"/>
        </w:rPr>
        <w:t>Footnote</w:t>
      </w:r>
      <w:r w:rsidR="00176C8A">
        <w:rPr>
          <w:lang w:val="en-GB"/>
        </w:rPr>
        <w:t xml:space="preserve"> 1</w:t>
      </w:r>
      <w:r w:rsidR="00F43BDD">
        <w:rPr>
          <w:lang w:val="en-GB"/>
        </w:rPr>
        <w:t xml:space="preserve">). </w:t>
      </w:r>
      <w:r w:rsidR="00B545C6">
        <w:rPr>
          <w:lang w:val="en-GB"/>
        </w:rPr>
        <w:t>Furthermore, d</w:t>
      </w:r>
      <w:r w:rsidR="006434E7">
        <w:rPr>
          <w:lang w:val="en-GB"/>
        </w:rPr>
        <w:t xml:space="preserve">ifferences in intelligence are unlikely to have influenced the results since </w:t>
      </w:r>
      <w:r w:rsidR="00B545C6">
        <w:rPr>
          <w:lang w:val="en-GB"/>
        </w:rPr>
        <w:t>intelligence</w:t>
      </w:r>
      <w:r w:rsidR="006434E7">
        <w:rPr>
          <w:lang w:val="en-GB"/>
        </w:rPr>
        <w:t xml:space="preserve"> shared no variance with self-control capacity in recent research: Self-control capacity, as measured in the present work, was unrelated to</w:t>
      </w:r>
      <w:r w:rsidR="006F421D">
        <w:rPr>
          <w:lang w:val="en-GB"/>
        </w:rPr>
        <w:t xml:space="preserve"> </w:t>
      </w:r>
      <w:r w:rsidR="006434E7">
        <w:rPr>
          <w:lang w:val="en-GB"/>
        </w:rPr>
        <w:t>and predicted school grades independently from</w:t>
      </w:r>
      <w:r w:rsidR="006F421D">
        <w:rPr>
          <w:lang w:val="en-GB"/>
        </w:rPr>
        <w:t xml:space="preserve"> </w:t>
      </w:r>
      <w:r w:rsidR="006434E7">
        <w:rPr>
          <w:lang w:val="en-GB"/>
        </w:rPr>
        <w:t>intelligence</w:t>
      </w:r>
      <w:r w:rsidR="005D4E1C">
        <w:rPr>
          <w:lang w:val="en-GB"/>
        </w:rPr>
        <w:t xml:space="preserve"> </w:t>
      </w:r>
      <w:r w:rsidR="006434E7">
        <w:rPr>
          <w:lang w:val="en-GB"/>
        </w:rPr>
        <w:t>(Duckworth et al., 2011; Duckworth &amp; Seligman, 2005).</w:t>
      </w:r>
      <w:r w:rsidR="00DD54F8">
        <w:rPr>
          <w:lang w:val="en-GB"/>
        </w:rPr>
        <w:t xml:space="preserve"> </w:t>
      </w:r>
      <w:r w:rsidR="00353D29">
        <w:rPr>
          <w:lang w:val="en-GB"/>
        </w:rPr>
        <w:t xml:space="preserve">In sum, </w:t>
      </w:r>
      <w:r w:rsidR="001651E5">
        <w:rPr>
          <w:lang w:val="en-GB"/>
        </w:rPr>
        <w:t xml:space="preserve">several relevant </w:t>
      </w:r>
      <w:r w:rsidR="00353D29">
        <w:rPr>
          <w:lang w:val="en-GB"/>
        </w:rPr>
        <w:t xml:space="preserve">variables can be excluded in terms of </w:t>
      </w:r>
      <w:r w:rsidR="001651E5">
        <w:rPr>
          <w:lang w:val="en-GB"/>
        </w:rPr>
        <w:t xml:space="preserve">alternative explanations </w:t>
      </w:r>
      <w:r w:rsidR="001F179E">
        <w:rPr>
          <w:lang w:val="en-GB"/>
        </w:rPr>
        <w:t xml:space="preserve">of </w:t>
      </w:r>
      <w:r w:rsidR="00353D29">
        <w:rPr>
          <w:lang w:val="en-GB"/>
        </w:rPr>
        <w:t>the present findings</w:t>
      </w:r>
      <w:r w:rsidR="009121E2">
        <w:rPr>
          <w:lang w:val="en-GB"/>
        </w:rPr>
        <w:t>.</w:t>
      </w:r>
    </w:p>
    <w:p w14:paraId="627CD35D" w14:textId="77777777" w:rsidR="00C57940" w:rsidRPr="001D35F5" w:rsidRDefault="00917BC5" w:rsidP="00917BC5">
      <w:pPr>
        <w:spacing w:line="480" w:lineRule="auto"/>
        <w:rPr>
          <w:b/>
          <w:lang w:val="en-GB"/>
        </w:rPr>
      </w:pPr>
      <w:r w:rsidRPr="001D35F5">
        <w:rPr>
          <w:b/>
          <w:lang w:val="en-GB"/>
        </w:rPr>
        <w:t>Implications</w:t>
      </w:r>
    </w:p>
    <w:p w14:paraId="69C57890" w14:textId="77777777" w:rsidR="00857735" w:rsidRDefault="00772CE8" w:rsidP="00B27C3C">
      <w:pPr>
        <w:spacing w:line="480" w:lineRule="auto"/>
        <w:ind w:firstLine="708"/>
        <w:rPr>
          <w:lang w:val="en-GB"/>
        </w:rPr>
      </w:pPr>
      <w:r>
        <w:rPr>
          <w:lang w:val="en-GB"/>
        </w:rPr>
        <w:t>Up till now</w:t>
      </w:r>
      <w:r w:rsidR="005B32B9">
        <w:rPr>
          <w:lang w:val="en-GB"/>
        </w:rPr>
        <w:t xml:space="preserve">, </w:t>
      </w:r>
      <w:r w:rsidR="00457CD5">
        <w:rPr>
          <w:lang w:val="en-GB"/>
        </w:rPr>
        <w:t xml:space="preserve">minimal </w:t>
      </w:r>
      <w:r w:rsidR="00C02BCD" w:rsidRPr="00676857">
        <w:rPr>
          <w:lang w:val="en-GB"/>
        </w:rPr>
        <w:t>grade goa</w:t>
      </w:r>
      <w:r w:rsidR="005B32B9">
        <w:rPr>
          <w:lang w:val="en-GB"/>
        </w:rPr>
        <w:t xml:space="preserve">ls and </w:t>
      </w:r>
      <w:r w:rsidR="00676857">
        <w:rPr>
          <w:lang w:val="en-GB"/>
        </w:rPr>
        <w:t>self-control capacity</w:t>
      </w:r>
      <w:r w:rsidR="005B32B9">
        <w:rPr>
          <w:lang w:val="en-GB"/>
        </w:rPr>
        <w:t xml:space="preserve"> </w:t>
      </w:r>
      <w:r w:rsidR="00676857" w:rsidRPr="00BD6C68">
        <w:rPr>
          <w:lang w:val="en-GB"/>
        </w:rPr>
        <w:t>had</w:t>
      </w:r>
      <w:r w:rsidR="00C02BCD" w:rsidRPr="00BD6C68">
        <w:rPr>
          <w:lang w:val="en-GB"/>
        </w:rPr>
        <w:t xml:space="preserve"> </w:t>
      </w:r>
      <w:r w:rsidR="005B32B9" w:rsidRPr="00BD6C68">
        <w:rPr>
          <w:lang w:val="en-GB"/>
        </w:rPr>
        <w:t xml:space="preserve">not </w:t>
      </w:r>
      <w:r w:rsidR="00C02BCD" w:rsidRPr="00BD6C68">
        <w:rPr>
          <w:lang w:val="en-GB"/>
        </w:rPr>
        <w:t>been appli</w:t>
      </w:r>
      <w:r w:rsidR="00630E2F" w:rsidRPr="00BD6C68">
        <w:rPr>
          <w:lang w:val="en-GB"/>
        </w:rPr>
        <w:t xml:space="preserve">ed </w:t>
      </w:r>
      <w:r w:rsidR="005B32B9" w:rsidRPr="00BD6C68">
        <w:rPr>
          <w:lang w:val="en-GB"/>
        </w:rPr>
        <w:t xml:space="preserve">together </w:t>
      </w:r>
      <w:r w:rsidRPr="00BD6C68">
        <w:rPr>
          <w:lang w:val="en-GB"/>
        </w:rPr>
        <w:t xml:space="preserve">when </w:t>
      </w:r>
      <w:r w:rsidR="00630E2F" w:rsidRPr="00BD6C68">
        <w:rPr>
          <w:lang w:val="en-GB"/>
        </w:rPr>
        <w:t>predict</w:t>
      </w:r>
      <w:r w:rsidR="00F30A44" w:rsidRPr="00BD6C68">
        <w:rPr>
          <w:lang w:val="en-GB"/>
        </w:rPr>
        <w:t>ing</w:t>
      </w:r>
      <w:r w:rsidR="00630E2F" w:rsidRPr="00BD6C68">
        <w:rPr>
          <w:lang w:val="en-GB"/>
        </w:rPr>
        <w:t xml:space="preserve"> students’ grades</w:t>
      </w:r>
      <w:r w:rsidR="00676857">
        <w:rPr>
          <w:lang w:val="en-GB"/>
        </w:rPr>
        <w:t xml:space="preserve">. </w:t>
      </w:r>
      <w:r w:rsidR="00CD62DC">
        <w:rPr>
          <w:lang w:val="en-GB"/>
        </w:rPr>
        <w:t>The present finding</w:t>
      </w:r>
      <w:r w:rsidR="00360C0B">
        <w:rPr>
          <w:lang w:val="en-GB"/>
        </w:rPr>
        <w:t>s</w:t>
      </w:r>
      <w:r w:rsidR="00630E2F" w:rsidRPr="00676857">
        <w:rPr>
          <w:lang w:val="en-GB"/>
        </w:rPr>
        <w:t xml:space="preserve"> suggest that </w:t>
      </w:r>
      <w:r w:rsidR="008317CA">
        <w:rPr>
          <w:lang w:val="en-GB"/>
        </w:rPr>
        <w:t xml:space="preserve">sometimes </w:t>
      </w:r>
      <w:r w:rsidR="00630E2F" w:rsidRPr="00676857">
        <w:rPr>
          <w:lang w:val="en-GB"/>
        </w:rPr>
        <w:t xml:space="preserve">both variables </w:t>
      </w:r>
      <w:r w:rsidR="008317CA">
        <w:rPr>
          <w:lang w:val="en-GB"/>
        </w:rPr>
        <w:t>must</w:t>
      </w:r>
      <w:r w:rsidR="00676857">
        <w:rPr>
          <w:lang w:val="en-GB"/>
        </w:rPr>
        <w:t xml:space="preserve"> </w:t>
      </w:r>
      <w:r w:rsidR="00630E2F" w:rsidRPr="00676857">
        <w:rPr>
          <w:lang w:val="en-GB"/>
        </w:rPr>
        <w:t>be taken into account for a</w:t>
      </w:r>
      <w:r w:rsidR="00676857">
        <w:rPr>
          <w:lang w:val="en-GB"/>
        </w:rPr>
        <w:t>n</w:t>
      </w:r>
      <w:r w:rsidR="00630E2F" w:rsidRPr="00676857">
        <w:rPr>
          <w:lang w:val="en-GB"/>
        </w:rPr>
        <w:t xml:space="preserve"> accurate prediction of school grades.</w:t>
      </w:r>
      <w:r w:rsidR="008317CA">
        <w:rPr>
          <w:lang w:val="en-GB"/>
        </w:rPr>
        <w:t xml:space="preserve"> </w:t>
      </w:r>
      <w:r w:rsidR="002D6AB9">
        <w:rPr>
          <w:lang w:val="en-GB"/>
        </w:rPr>
        <w:t>In case</w:t>
      </w:r>
      <w:r w:rsidR="004334A7">
        <w:rPr>
          <w:lang w:val="en-GB"/>
        </w:rPr>
        <w:t xml:space="preserve"> students’ minimal grade goals are relatively low, i</w:t>
      </w:r>
      <w:r w:rsidR="008317CA">
        <w:rPr>
          <w:lang w:val="en-GB"/>
        </w:rPr>
        <w:t xml:space="preserve">t may be possible to infer </w:t>
      </w:r>
      <w:r w:rsidR="0034083C">
        <w:rPr>
          <w:lang w:val="en-GB"/>
        </w:rPr>
        <w:t>relatively low</w:t>
      </w:r>
      <w:r w:rsidR="008317CA">
        <w:rPr>
          <w:lang w:val="en-GB"/>
        </w:rPr>
        <w:t xml:space="preserve"> achievement from their minimal grade goals </w:t>
      </w:r>
      <w:r w:rsidR="0042025C">
        <w:rPr>
          <w:lang w:val="en-GB"/>
        </w:rPr>
        <w:t>independently from</w:t>
      </w:r>
      <w:r w:rsidR="004334A7">
        <w:rPr>
          <w:lang w:val="en-GB"/>
        </w:rPr>
        <w:t xml:space="preserve"> their self-control capacity</w:t>
      </w:r>
      <w:r w:rsidR="008317CA">
        <w:rPr>
          <w:lang w:val="en-GB"/>
        </w:rPr>
        <w:t xml:space="preserve">. </w:t>
      </w:r>
      <w:r w:rsidR="004334A7">
        <w:rPr>
          <w:lang w:val="en-GB"/>
        </w:rPr>
        <w:t xml:space="preserve">However, </w:t>
      </w:r>
      <w:r w:rsidR="00857735">
        <w:rPr>
          <w:lang w:val="en-GB"/>
        </w:rPr>
        <w:t>if students’ minimal grade goals are relatively high, one must not predi</w:t>
      </w:r>
      <w:r w:rsidR="00D764A7">
        <w:rPr>
          <w:lang w:val="en-GB"/>
        </w:rPr>
        <w:t>ct relatively high achievement without considering the students’ self-control capacity (cf. Figure 1).</w:t>
      </w:r>
    </w:p>
    <w:p w14:paraId="57AF2E16" w14:textId="77777777" w:rsidR="00C6210E" w:rsidRDefault="007F56C8" w:rsidP="00D764A7">
      <w:pPr>
        <w:spacing w:line="480" w:lineRule="auto"/>
        <w:ind w:firstLine="708"/>
        <w:rPr>
          <w:lang w:val="en-GB"/>
        </w:rPr>
      </w:pPr>
      <w:r>
        <w:rPr>
          <w:lang w:val="en-GB"/>
        </w:rPr>
        <w:lastRenderedPageBreak/>
        <w:t xml:space="preserve">With respect to advance school achievement, it may not be </w:t>
      </w:r>
      <w:r w:rsidR="00EA1784">
        <w:rPr>
          <w:lang w:val="en-GB"/>
        </w:rPr>
        <w:t>sufficient</w:t>
      </w:r>
      <w:r>
        <w:rPr>
          <w:lang w:val="en-GB"/>
        </w:rPr>
        <w:t xml:space="preserve"> to motivate student</w:t>
      </w:r>
      <w:r w:rsidR="00EA1784">
        <w:rPr>
          <w:lang w:val="en-GB"/>
        </w:rPr>
        <w:t>s</w:t>
      </w:r>
      <w:r>
        <w:rPr>
          <w:lang w:val="en-GB"/>
        </w:rPr>
        <w:t xml:space="preserve"> to strive</w:t>
      </w:r>
      <w:r w:rsidR="00E37754">
        <w:rPr>
          <w:lang w:val="en-GB"/>
        </w:rPr>
        <w:t xml:space="preserve"> for higher </w:t>
      </w:r>
      <w:r w:rsidR="00145169">
        <w:rPr>
          <w:lang w:val="en-GB"/>
        </w:rPr>
        <w:t xml:space="preserve">minimal </w:t>
      </w:r>
      <w:r>
        <w:rPr>
          <w:lang w:val="en-GB"/>
        </w:rPr>
        <w:t xml:space="preserve">grade </w:t>
      </w:r>
      <w:r w:rsidR="00E37754">
        <w:rPr>
          <w:lang w:val="en-GB"/>
        </w:rPr>
        <w:t>goals</w:t>
      </w:r>
      <w:r>
        <w:rPr>
          <w:lang w:val="en-GB"/>
        </w:rPr>
        <w:t xml:space="preserve">. </w:t>
      </w:r>
      <w:r w:rsidR="00145169">
        <w:rPr>
          <w:lang w:val="en-GB"/>
        </w:rPr>
        <w:t xml:space="preserve">It seems also </w:t>
      </w:r>
      <w:r>
        <w:rPr>
          <w:lang w:val="en-GB"/>
        </w:rPr>
        <w:t>necessary to increase students’</w:t>
      </w:r>
      <w:r w:rsidR="00E37754">
        <w:rPr>
          <w:lang w:val="en-GB"/>
        </w:rPr>
        <w:t xml:space="preserve"> self-control capacity </w:t>
      </w:r>
      <w:r w:rsidR="00772CE8">
        <w:rPr>
          <w:lang w:val="en-GB"/>
        </w:rPr>
        <w:t>when</w:t>
      </w:r>
      <w:r>
        <w:rPr>
          <w:lang w:val="en-GB"/>
        </w:rPr>
        <w:t xml:space="preserve"> it </w:t>
      </w:r>
      <w:r w:rsidR="00E37754">
        <w:rPr>
          <w:lang w:val="en-GB"/>
        </w:rPr>
        <w:t>is low.</w:t>
      </w:r>
      <w:r w:rsidR="002A77B9">
        <w:rPr>
          <w:lang w:val="en-GB"/>
        </w:rPr>
        <w:t xml:space="preserve"> </w:t>
      </w:r>
      <w:r w:rsidR="00871FD0">
        <w:rPr>
          <w:lang w:val="en-GB"/>
        </w:rPr>
        <w:t>Studies that discovered w</w:t>
      </w:r>
      <w:r w:rsidR="002A77B9">
        <w:rPr>
          <w:lang w:val="en-GB"/>
        </w:rPr>
        <w:t xml:space="preserve">ays to boost self-control capacity </w:t>
      </w:r>
      <w:r w:rsidR="00772CE8">
        <w:rPr>
          <w:lang w:val="en-GB"/>
        </w:rPr>
        <w:t xml:space="preserve">have </w:t>
      </w:r>
      <w:r w:rsidR="00871FD0">
        <w:rPr>
          <w:lang w:val="en-GB"/>
        </w:rPr>
        <w:t>cumulated</w:t>
      </w:r>
      <w:r w:rsidR="002A77B9">
        <w:rPr>
          <w:lang w:val="en-GB"/>
        </w:rPr>
        <w:t xml:space="preserve"> </w:t>
      </w:r>
      <w:r w:rsidR="00772CE8">
        <w:rPr>
          <w:lang w:val="en-GB"/>
        </w:rPr>
        <w:t xml:space="preserve">over </w:t>
      </w:r>
      <w:r w:rsidR="002A77B9">
        <w:rPr>
          <w:lang w:val="en-GB"/>
        </w:rPr>
        <w:t xml:space="preserve">the last </w:t>
      </w:r>
      <w:r w:rsidR="00772CE8">
        <w:rPr>
          <w:lang w:val="en-GB"/>
        </w:rPr>
        <w:t xml:space="preserve">several </w:t>
      </w:r>
      <w:r w:rsidR="002A77B9">
        <w:rPr>
          <w:lang w:val="en-GB"/>
        </w:rPr>
        <w:t>years (</w:t>
      </w:r>
      <w:r w:rsidR="00871FD0">
        <w:rPr>
          <w:lang w:val="en-GB"/>
        </w:rPr>
        <w:t xml:space="preserve">e.g., </w:t>
      </w:r>
      <w:r w:rsidR="002A77B9">
        <w:rPr>
          <w:lang w:val="en-GB"/>
        </w:rPr>
        <w:t>Baumeister et al., 2006).</w:t>
      </w:r>
    </w:p>
    <w:p w14:paraId="7687F2E8" w14:textId="77777777" w:rsidR="00F2613C" w:rsidRDefault="00E0006B" w:rsidP="00D764A7">
      <w:pPr>
        <w:spacing w:line="480" w:lineRule="auto"/>
        <w:ind w:firstLine="708"/>
        <w:rPr>
          <w:lang w:val="en-GB"/>
        </w:rPr>
      </w:pPr>
      <w:r>
        <w:rPr>
          <w:lang w:val="en-GB"/>
        </w:rPr>
        <w:t>In t</w:t>
      </w:r>
      <w:r w:rsidR="007E541C">
        <w:rPr>
          <w:lang w:val="en-GB"/>
        </w:rPr>
        <w:t xml:space="preserve">he present </w:t>
      </w:r>
      <w:r w:rsidR="00630D22">
        <w:rPr>
          <w:lang w:val="en-GB"/>
        </w:rPr>
        <w:t>work</w:t>
      </w:r>
      <w:r>
        <w:rPr>
          <w:lang w:val="en-GB"/>
        </w:rPr>
        <w:t>, I</w:t>
      </w:r>
      <w:r w:rsidR="00630D22">
        <w:rPr>
          <w:lang w:val="en-GB"/>
        </w:rPr>
        <w:t xml:space="preserve"> </w:t>
      </w:r>
      <w:r w:rsidR="00EE4E90">
        <w:rPr>
          <w:lang w:val="en-GB"/>
        </w:rPr>
        <w:t>examined goa</w:t>
      </w:r>
      <w:r>
        <w:rPr>
          <w:lang w:val="en-GB"/>
        </w:rPr>
        <w:t>l achievement</w:t>
      </w:r>
      <w:r w:rsidR="00EE4E90">
        <w:rPr>
          <w:lang w:val="en-GB"/>
        </w:rPr>
        <w:t xml:space="preserve"> in </w:t>
      </w:r>
      <w:r w:rsidR="00772CE8">
        <w:rPr>
          <w:lang w:val="en-GB"/>
        </w:rPr>
        <w:t xml:space="preserve">an </w:t>
      </w:r>
      <w:r w:rsidR="007E541C">
        <w:rPr>
          <w:lang w:val="en-GB"/>
        </w:rPr>
        <w:t xml:space="preserve">educational </w:t>
      </w:r>
      <w:r>
        <w:rPr>
          <w:lang w:val="en-GB"/>
        </w:rPr>
        <w:t>context</w:t>
      </w:r>
      <w:r w:rsidR="00864E44">
        <w:rPr>
          <w:lang w:val="en-GB"/>
        </w:rPr>
        <w:t xml:space="preserve">. </w:t>
      </w:r>
      <w:r>
        <w:rPr>
          <w:lang w:val="en-GB"/>
        </w:rPr>
        <w:t>Carver and Scheier’s (1982, 1998) self-regulation model</w:t>
      </w:r>
      <w:r w:rsidR="00AC0B44">
        <w:rPr>
          <w:lang w:val="en-GB"/>
        </w:rPr>
        <w:t>—</w:t>
      </w:r>
      <w:r>
        <w:rPr>
          <w:lang w:val="en-GB"/>
        </w:rPr>
        <w:t>the conceptual framework of the present research</w:t>
      </w:r>
      <w:r w:rsidR="00AC0B44">
        <w:rPr>
          <w:lang w:val="en-GB"/>
        </w:rPr>
        <w:t>—</w:t>
      </w:r>
      <w:r>
        <w:rPr>
          <w:lang w:val="en-GB"/>
        </w:rPr>
        <w:t>is</w:t>
      </w:r>
      <w:r w:rsidR="00991F8C">
        <w:rPr>
          <w:lang w:val="en-GB"/>
        </w:rPr>
        <w:t>,</w:t>
      </w:r>
      <w:r>
        <w:rPr>
          <w:lang w:val="en-GB"/>
        </w:rPr>
        <w:t xml:space="preserve"> </w:t>
      </w:r>
      <w:r w:rsidR="00991F8C">
        <w:rPr>
          <w:lang w:val="en-GB"/>
        </w:rPr>
        <w:t xml:space="preserve">however, </w:t>
      </w:r>
      <w:r>
        <w:rPr>
          <w:lang w:val="en-GB"/>
        </w:rPr>
        <w:t xml:space="preserve">not limited to specific domains. </w:t>
      </w:r>
      <w:r w:rsidR="00C22EAE">
        <w:rPr>
          <w:lang w:val="en-GB"/>
        </w:rPr>
        <w:t>T</w:t>
      </w:r>
      <w:r>
        <w:rPr>
          <w:lang w:val="en-GB"/>
        </w:rPr>
        <w:t>he present</w:t>
      </w:r>
      <w:r w:rsidR="00B56986">
        <w:rPr>
          <w:lang w:val="en-GB"/>
        </w:rPr>
        <w:t xml:space="preserve"> </w:t>
      </w:r>
      <w:r w:rsidR="00D404B6">
        <w:rPr>
          <w:lang w:val="en-GB"/>
        </w:rPr>
        <w:t>findings</w:t>
      </w:r>
      <w:r w:rsidR="00B56986">
        <w:rPr>
          <w:lang w:val="en-GB"/>
        </w:rPr>
        <w:t xml:space="preserve"> </w:t>
      </w:r>
      <w:r w:rsidR="00C22EAE">
        <w:rPr>
          <w:lang w:val="en-GB"/>
        </w:rPr>
        <w:t>should principally</w:t>
      </w:r>
      <w:r w:rsidR="00B56986">
        <w:rPr>
          <w:lang w:val="en-GB"/>
        </w:rPr>
        <w:t xml:space="preserve"> be </w:t>
      </w:r>
      <w:r w:rsidR="009308A1">
        <w:rPr>
          <w:lang w:val="en-GB"/>
        </w:rPr>
        <w:t xml:space="preserve">replicable in </w:t>
      </w:r>
      <w:r w:rsidR="00432B84">
        <w:rPr>
          <w:lang w:val="en-GB"/>
        </w:rPr>
        <w:t xml:space="preserve">other </w:t>
      </w:r>
      <w:r w:rsidR="00865397">
        <w:rPr>
          <w:lang w:val="en-GB"/>
        </w:rPr>
        <w:t>performance</w:t>
      </w:r>
      <w:r w:rsidR="00432B84">
        <w:rPr>
          <w:lang w:val="en-GB"/>
        </w:rPr>
        <w:t xml:space="preserve"> contexts. </w:t>
      </w:r>
      <w:r w:rsidR="00BA4047">
        <w:rPr>
          <w:lang w:val="en-GB"/>
        </w:rPr>
        <w:t>F</w:t>
      </w:r>
      <w:r w:rsidR="00B97F05">
        <w:rPr>
          <w:lang w:val="en-GB"/>
        </w:rPr>
        <w:t xml:space="preserve">or example, </w:t>
      </w:r>
      <w:r w:rsidR="00E03599">
        <w:rPr>
          <w:lang w:val="en-GB"/>
        </w:rPr>
        <w:t xml:space="preserve">as </w:t>
      </w:r>
      <w:r w:rsidR="0021094F">
        <w:rPr>
          <w:lang w:val="en-GB"/>
        </w:rPr>
        <w:t xml:space="preserve">they predicted </w:t>
      </w:r>
      <w:r w:rsidR="00E03599">
        <w:rPr>
          <w:lang w:val="en-GB"/>
        </w:rPr>
        <w:t xml:space="preserve">students’ school grades, </w:t>
      </w:r>
      <w:r w:rsidR="00EE60D2">
        <w:rPr>
          <w:lang w:val="en-GB"/>
        </w:rPr>
        <w:t xml:space="preserve">minimal goals and self-control capacity </w:t>
      </w:r>
      <w:r w:rsidR="009308A1">
        <w:rPr>
          <w:lang w:val="en-GB"/>
        </w:rPr>
        <w:t>could</w:t>
      </w:r>
      <w:r w:rsidR="00EE60D2">
        <w:rPr>
          <w:lang w:val="en-GB"/>
        </w:rPr>
        <w:t xml:space="preserve"> </w:t>
      </w:r>
      <w:r w:rsidR="001B2FBB">
        <w:rPr>
          <w:lang w:val="en-GB"/>
        </w:rPr>
        <w:t xml:space="preserve">also </w:t>
      </w:r>
      <w:r w:rsidR="00D404B6">
        <w:rPr>
          <w:lang w:val="en-GB"/>
        </w:rPr>
        <w:t xml:space="preserve">interactively </w:t>
      </w:r>
      <w:r w:rsidR="00EE60D2">
        <w:rPr>
          <w:lang w:val="en-GB"/>
        </w:rPr>
        <w:t xml:space="preserve">predict </w:t>
      </w:r>
      <w:r w:rsidR="00CE61FC">
        <w:rPr>
          <w:lang w:val="en-GB"/>
        </w:rPr>
        <w:t>sports</w:t>
      </w:r>
      <w:r w:rsidR="00D73456">
        <w:rPr>
          <w:lang w:val="en-GB"/>
        </w:rPr>
        <w:t xml:space="preserve"> performance</w:t>
      </w:r>
      <w:r w:rsidR="00D404B6">
        <w:rPr>
          <w:lang w:val="en-GB"/>
        </w:rPr>
        <w:t>.</w:t>
      </w:r>
      <w:r w:rsidR="00DA6692">
        <w:rPr>
          <w:lang w:val="en-GB"/>
        </w:rPr>
        <w:t xml:space="preserve"> </w:t>
      </w:r>
      <w:r w:rsidR="00796AF3">
        <w:rPr>
          <w:lang w:val="en-GB"/>
        </w:rPr>
        <w:t xml:space="preserve">In addition, the present approach might be useful </w:t>
      </w:r>
      <w:r w:rsidR="00DA6692">
        <w:rPr>
          <w:lang w:val="en-GB"/>
        </w:rPr>
        <w:t xml:space="preserve">beyond performance-related </w:t>
      </w:r>
      <w:r w:rsidR="001E48C2">
        <w:rPr>
          <w:lang w:val="en-GB"/>
        </w:rPr>
        <w:t>contexts</w:t>
      </w:r>
      <w:r w:rsidR="008B5241">
        <w:rPr>
          <w:lang w:val="en-GB"/>
        </w:rPr>
        <w:t xml:space="preserve">. </w:t>
      </w:r>
      <w:r w:rsidR="00243064">
        <w:rPr>
          <w:lang w:val="en-GB"/>
        </w:rPr>
        <w:t>Crescioni et al. (</w:t>
      </w:r>
      <w:r w:rsidR="00DA185A">
        <w:rPr>
          <w:lang w:val="en-GB"/>
        </w:rPr>
        <w:t xml:space="preserve">2011) </w:t>
      </w:r>
      <w:r w:rsidR="00243064">
        <w:rPr>
          <w:lang w:val="en-GB"/>
        </w:rPr>
        <w:t xml:space="preserve">recently </w:t>
      </w:r>
      <w:r w:rsidR="007E42B5">
        <w:rPr>
          <w:lang w:val="en-GB"/>
        </w:rPr>
        <w:t>found</w:t>
      </w:r>
      <w:r w:rsidR="00DA185A">
        <w:rPr>
          <w:lang w:val="en-GB"/>
        </w:rPr>
        <w:t xml:space="preserve"> that </w:t>
      </w:r>
      <w:r w:rsidR="0040436C">
        <w:rPr>
          <w:lang w:val="en-GB"/>
        </w:rPr>
        <w:t>participants</w:t>
      </w:r>
      <w:r w:rsidR="003475F8">
        <w:rPr>
          <w:lang w:val="en-GB"/>
        </w:rPr>
        <w:t xml:space="preserve"> </w:t>
      </w:r>
      <w:r w:rsidR="006B0449">
        <w:rPr>
          <w:lang w:val="en-GB"/>
        </w:rPr>
        <w:t xml:space="preserve">were more successful in reaching </w:t>
      </w:r>
      <w:r w:rsidR="003475F8">
        <w:rPr>
          <w:lang w:val="en-GB"/>
        </w:rPr>
        <w:t>t</w:t>
      </w:r>
      <w:r w:rsidR="000C2E4D">
        <w:rPr>
          <w:lang w:val="en-GB"/>
        </w:rPr>
        <w:t>he general goal to lose</w:t>
      </w:r>
      <w:r w:rsidR="008B5241">
        <w:rPr>
          <w:lang w:val="en-GB"/>
        </w:rPr>
        <w:t xml:space="preserve"> weight </w:t>
      </w:r>
      <w:r w:rsidR="003475F8">
        <w:rPr>
          <w:lang w:val="en-GB"/>
        </w:rPr>
        <w:t>t</w:t>
      </w:r>
      <w:r w:rsidR="000C2E4D">
        <w:rPr>
          <w:lang w:val="en-GB"/>
        </w:rPr>
        <w:t>he higher their self-control capacity</w:t>
      </w:r>
      <w:r w:rsidR="008B5241">
        <w:rPr>
          <w:lang w:val="en-GB"/>
        </w:rPr>
        <w:t>.</w:t>
      </w:r>
      <w:r w:rsidR="00A0342E">
        <w:rPr>
          <w:lang w:val="en-GB"/>
        </w:rPr>
        <w:t xml:space="preserve"> </w:t>
      </w:r>
      <w:r w:rsidR="00302C3C">
        <w:rPr>
          <w:lang w:val="en-GB"/>
        </w:rPr>
        <w:t xml:space="preserve">Similar studies </w:t>
      </w:r>
      <w:r w:rsidR="00D24925">
        <w:rPr>
          <w:lang w:val="en-GB"/>
        </w:rPr>
        <w:t>might</w:t>
      </w:r>
      <w:r w:rsidR="00302C3C">
        <w:rPr>
          <w:lang w:val="en-GB"/>
        </w:rPr>
        <w:t xml:space="preserve"> find i</w:t>
      </w:r>
      <w:r w:rsidR="00C62E01">
        <w:rPr>
          <w:lang w:val="en-GB"/>
        </w:rPr>
        <w:t xml:space="preserve">ndividuals’ </w:t>
      </w:r>
      <w:r w:rsidR="00627CE7">
        <w:rPr>
          <w:lang w:val="en-GB"/>
        </w:rPr>
        <w:t xml:space="preserve">specific </w:t>
      </w:r>
      <w:r w:rsidR="00C62E01">
        <w:rPr>
          <w:lang w:val="en-GB"/>
        </w:rPr>
        <w:t>minimal weight loss goal</w:t>
      </w:r>
      <w:r w:rsidR="000D5D2D">
        <w:rPr>
          <w:lang w:val="en-GB"/>
        </w:rPr>
        <w:t>s</w:t>
      </w:r>
      <w:r w:rsidR="00C62E01">
        <w:rPr>
          <w:lang w:val="en-GB"/>
        </w:rPr>
        <w:t xml:space="preserve"> (e.g., losing at least ten pounds within the next ten weeks) </w:t>
      </w:r>
      <w:r w:rsidR="00105216">
        <w:rPr>
          <w:lang w:val="en-GB"/>
        </w:rPr>
        <w:t xml:space="preserve">combined with </w:t>
      </w:r>
      <w:r w:rsidR="00C62E01">
        <w:rPr>
          <w:lang w:val="en-GB"/>
        </w:rPr>
        <w:t xml:space="preserve">their </w:t>
      </w:r>
      <w:r w:rsidR="00817BBA">
        <w:rPr>
          <w:lang w:val="en-GB"/>
        </w:rPr>
        <w:t xml:space="preserve">self-control capacity </w:t>
      </w:r>
      <w:r w:rsidR="00302C3C">
        <w:rPr>
          <w:lang w:val="en-GB"/>
        </w:rPr>
        <w:t xml:space="preserve">to </w:t>
      </w:r>
      <w:r w:rsidR="000D5D2D">
        <w:rPr>
          <w:lang w:val="en-GB"/>
        </w:rPr>
        <w:t>predict</w:t>
      </w:r>
      <w:r w:rsidR="00302C3C">
        <w:rPr>
          <w:lang w:val="en-GB"/>
        </w:rPr>
        <w:t xml:space="preserve"> </w:t>
      </w:r>
      <w:r w:rsidR="00C62E01">
        <w:rPr>
          <w:lang w:val="en-GB"/>
        </w:rPr>
        <w:t xml:space="preserve">weight loss </w:t>
      </w:r>
      <w:r w:rsidR="00105216">
        <w:rPr>
          <w:lang w:val="en-GB"/>
        </w:rPr>
        <w:t xml:space="preserve">particularly </w:t>
      </w:r>
      <w:r w:rsidR="00C62E01">
        <w:rPr>
          <w:lang w:val="en-GB"/>
        </w:rPr>
        <w:t>accurately</w:t>
      </w:r>
      <w:r w:rsidR="00105216">
        <w:rPr>
          <w:lang w:val="en-GB"/>
        </w:rPr>
        <w:t>.</w:t>
      </w:r>
      <w:r w:rsidR="00283AA8">
        <w:rPr>
          <w:lang w:val="en-GB"/>
        </w:rPr>
        <w:t xml:space="preserve"> </w:t>
      </w:r>
      <w:r w:rsidR="00D245AA">
        <w:rPr>
          <w:lang w:val="en-GB"/>
        </w:rPr>
        <w:t xml:space="preserve">Perhaps </w:t>
      </w:r>
      <w:r w:rsidR="00597499">
        <w:rPr>
          <w:lang w:val="en-GB"/>
        </w:rPr>
        <w:t xml:space="preserve">there are even interindividual differences in something I </w:t>
      </w:r>
      <w:r w:rsidR="00762DF4">
        <w:rPr>
          <w:lang w:val="en-GB"/>
        </w:rPr>
        <w:t xml:space="preserve">would </w:t>
      </w:r>
      <w:r w:rsidR="003763D5">
        <w:rPr>
          <w:lang w:val="en-GB"/>
        </w:rPr>
        <w:t>term</w:t>
      </w:r>
      <w:r w:rsidR="00D245AA">
        <w:rPr>
          <w:lang w:val="en-GB"/>
        </w:rPr>
        <w:t xml:space="preserve"> </w:t>
      </w:r>
      <w:r w:rsidR="00D245AA" w:rsidRPr="00E0745D">
        <w:rPr>
          <w:i/>
          <w:lang w:val="en-GB"/>
        </w:rPr>
        <w:t>minimal happiness goals</w:t>
      </w:r>
      <w:r w:rsidR="00E90D22">
        <w:rPr>
          <w:lang w:val="en-GB"/>
        </w:rPr>
        <w:t xml:space="preserve">—the </w:t>
      </w:r>
      <w:r w:rsidR="00AF5185">
        <w:rPr>
          <w:lang w:val="en-GB"/>
        </w:rPr>
        <w:t xml:space="preserve">minimum </w:t>
      </w:r>
      <w:r w:rsidR="00E90D22">
        <w:rPr>
          <w:lang w:val="en-GB"/>
        </w:rPr>
        <w:t>degree of happiness (or subjective well</w:t>
      </w:r>
      <w:r w:rsidR="00772CE8">
        <w:rPr>
          <w:lang w:val="en-GB"/>
        </w:rPr>
        <w:t>-</w:t>
      </w:r>
      <w:r w:rsidR="00E90D22">
        <w:rPr>
          <w:lang w:val="en-GB"/>
        </w:rPr>
        <w:t xml:space="preserve">being) </w:t>
      </w:r>
      <w:r w:rsidR="00724460">
        <w:rPr>
          <w:lang w:val="en-GB"/>
        </w:rPr>
        <w:t>one</w:t>
      </w:r>
      <w:r w:rsidR="00E90D22">
        <w:rPr>
          <w:lang w:val="en-GB"/>
        </w:rPr>
        <w:t xml:space="preserve"> would be satisfied with</w:t>
      </w:r>
      <w:r w:rsidR="00F2613C">
        <w:rPr>
          <w:lang w:val="en-GB"/>
        </w:rPr>
        <w:t xml:space="preserve">. Such happiness goals </w:t>
      </w:r>
      <w:r w:rsidR="00EF1727">
        <w:rPr>
          <w:lang w:val="en-GB"/>
        </w:rPr>
        <w:t xml:space="preserve">in conjunction with self-control capacity </w:t>
      </w:r>
      <w:r w:rsidR="00F2613C">
        <w:rPr>
          <w:lang w:val="en-GB"/>
        </w:rPr>
        <w:t>might</w:t>
      </w:r>
      <w:r w:rsidR="00FC440C">
        <w:rPr>
          <w:lang w:val="en-GB"/>
        </w:rPr>
        <w:t xml:space="preserve"> </w:t>
      </w:r>
      <w:r w:rsidR="002B49EF">
        <w:rPr>
          <w:lang w:val="en-GB"/>
        </w:rPr>
        <w:t>determine</w:t>
      </w:r>
      <w:r w:rsidR="00FC440C">
        <w:rPr>
          <w:lang w:val="en-GB"/>
        </w:rPr>
        <w:t xml:space="preserve"> </w:t>
      </w:r>
      <w:r w:rsidR="00C61FB6">
        <w:rPr>
          <w:lang w:val="en-GB"/>
        </w:rPr>
        <w:t xml:space="preserve">actual </w:t>
      </w:r>
      <w:r w:rsidR="00FC440C">
        <w:rPr>
          <w:lang w:val="en-GB"/>
        </w:rPr>
        <w:t>happiness</w:t>
      </w:r>
      <w:r w:rsidR="00E90D22">
        <w:rPr>
          <w:lang w:val="en-GB"/>
        </w:rPr>
        <w:t>.</w:t>
      </w:r>
      <w:r w:rsidR="0050793D">
        <w:rPr>
          <w:lang w:val="en-GB"/>
        </w:rPr>
        <w:t xml:space="preserve"> </w:t>
      </w:r>
      <w:r w:rsidR="0072473E">
        <w:rPr>
          <w:lang w:val="en-GB"/>
        </w:rPr>
        <w:t>A r</w:t>
      </w:r>
      <w:r w:rsidR="00F2613C">
        <w:rPr>
          <w:lang w:val="en-GB"/>
        </w:rPr>
        <w:t xml:space="preserve">ecent </w:t>
      </w:r>
      <w:r w:rsidR="0072473E">
        <w:rPr>
          <w:lang w:val="en-GB"/>
        </w:rPr>
        <w:t>finding</w:t>
      </w:r>
      <w:r w:rsidR="00F2613C">
        <w:rPr>
          <w:lang w:val="en-GB"/>
        </w:rPr>
        <w:t xml:space="preserve"> </w:t>
      </w:r>
      <w:r w:rsidR="0072473E">
        <w:rPr>
          <w:lang w:val="en-GB"/>
        </w:rPr>
        <w:t xml:space="preserve">could be cautiously interpreted in this way: </w:t>
      </w:r>
      <w:r w:rsidR="00F2613C">
        <w:rPr>
          <w:lang w:val="en-GB"/>
        </w:rPr>
        <w:t xml:space="preserve">Lyubomirsky, Dickerhoof, Boehm, </w:t>
      </w:r>
      <w:r w:rsidR="0072473E">
        <w:rPr>
          <w:lang w:val="en-GB"/>
        </w:rPr>
        <w:t>and</w:t>
      </w:r>
      <w:r w:rsidR="00F2613C">
        <w:rPr>
          <w:lang w:val="en-GB"/>
        </w:rPr>
        <w:t xml:space="preserve"> Sheldon</w:t>
      </w:r>
      <w:r w:rsidR="0072473E">
        <w:rPr>
          <w:lang w:val="en-GB"/>
        </w:rPr>
        <w:t xml:space="preserve"> (</w:t>
      </w:r>
      <w:r w:rsidR="00F2613C">
        <w:rPr>
          <w:lang w:val="en-GB"/>
        </w:rPr>
        <w:t xml:space="preserve">2011) found interindividual differences in the effort participants </w:t>
      </w:r>
      <w:r w:rsidR="00986E08">
        <w:rPr>
          <w:lang w:val="en-GB"/>
        </w:rPr>
        <w:t>put into</w:t>
      </w:r>
      <w:r w:rsidR="00F2613C">
        <w:rPr>
          <w:lang w:val="en-GB"/>
        </w:rPr>
        <w:t xml:space="preserve"> a happiness intervention and related increase</w:t>
      </w:r>
      <w:r w:rsidR="00275F1E">
        <w:rPr>
          <w:lang w:val="en-GB"/>
        </w:rPr>
        <w:t>s</w:t>
      </w:r>
      <w:r w:rsidR="00F2613C">
        <w:rPr>
          <w:lang w:val="en-GB"/>
        </w:rPr>
        <w:t xml:space="preserve"> in participants’</w:t>
      </w:r>
      <w:r w:rsidR="0072473E">
        <w:rPr>
          <w:lang w:val="en-GB"/>
        </w:rPr>
        <w:t xml:space="preserve"> happiness.</w:t>
      </w:r>
    </w:p>
    <w:p w14:paraId="587EA438" w14:textId="77777777" w:rsidR="00CF5CAE" w:rsidRPr="004B1220" w:rsidRDefault="004B1220" w:rsidP="00CF5CAE">
      <w:pPr>
        <w:spacing w:line="480" w:lineRule="auto"/>
        <w:rPr>
          <w:b/>
          <w:lang w:val="en-GB"/>
        </w:rPr>
      </w:pPr>
      <w:r>
        <w:rPr>
          <w:b/>
          <w:lang w:val="en-GB"/>
        </w:rPr>
        <w:t>Limitation</w:t>
      </w:r>
      <w:r w:rsidR="00BA1AFC">
        <w:rPr>
          <w:b/>
          <w:lang w:val="en-GB"/>
        </w:rPr>
        <w:t>s</w:t>
      </w:r>
      <w:r>
        <w:rPr>
          <w:b/>
          <w:lang w:val="en-GB"/>
        </w:rPr>
        <w:t xml:space="preserve"> and </w:t>
      </w:r>
      <w:r w:rsidR="0080474D">
        <w:rPr>
          <w:b/>
          <w:lang w:val="en-GB"/>
        </w:rPr>
        <w:t>Future</w:t>
      </w:r>
      <w:r w:rsidR="0080474D" w:rsidRPr="004B1220">
        <w:rPr>
          <w:b/>
          <w:lang w:val="en-GB"/>
        </w:rPr>
        <w:t xml:space="preserve"> </w:t>
      </w:r>
      <w:r w:rsidR="002511C7">
        <w:rPr>
          <w:b/>
          <w:lang w:val="en-GB"/>
        </w:rPr>
        <w:t>Directions</w:t>
      </w:r>
    </w:p>
    <w:p w14:paraId="0D6ECE97" w14:textId="77777777" w:rsidR="00BA1AFC" w:rsidRDefault="004B1220" w:rsidP="00FD252B">
      <w:pPr>
        <w:spacing w:line="480" w:lineRule="auto"/>
        <w:ind w:firstLine="708"/>
        <w:rPr>
          <w:lang w:val="en-US"/>
        </w:rPr>
      </w:pPr>
      <w:r>
        <w:rPr>
          <w:lang w:val="en-US"/>
        </w:rPr>
        <w:t xml:space="preserve">The </w:t>
      </w:r>
      <w:r w:rsidR="00FD252B">
        <w:rPr>
          <w:lang w:val="en-US"/>
        </w:rPr>
        <w:t>mediating mechanisms behind self-control</w:t>
      </w:r>
      <w:r w:rsidR="00F90688">
        <w:rPr>
          <w:lang w:val="en-US"/>
        </w:rPr>
        <w:t>,</w:t>
      </w:r>
      <w:r w:rsidR="00FD252B">
        <w:rPr>
          <w:lang w:val="en-US"/>
        </w:rPr>
        <w:t xml:space="preserve"> </w:t>
      </w:r>
      <w:r w:rsidR="009B7655">
        <w:rPr>
          <w:lang w:val="en-US"/>
        </w:rPr>
        <w:t>with regard to pursuing minimal grade goals</w:t>
      </w:r>
      <w:r w:rsidR="00F90688">
        <w:rPr>
          <w:lang w:val="en-US"/>
        </w:rPr>
        <w:t>,</w:t>
      </w:r>
      <w:r w:rsidR="009B7655">
        <w:rPr>
          <w:lang w:val="en-US"/>
        </w:rPr>
        <w:t xml:space="preserve"> </w:t>
      </w:r>
      <w:r>
        <w:rPr>
          <w:lang w:val="en-US"/>
        </w:rPr>
        <w:t xml:space="preserve">were outside </w:t>
      </w:r>
      <w:r w:rsidR="009257A9">
        <w:rPr>
          <w:lang w:val="en-US"/>
        </w:rPr>
        <w:t xml:space="preserve">the scope of the present work. </w:t>
      </w:r>
      <w:r w:rsidR="003408AD">
        <w:rPr>
          <w:lang w:val="en-US"/>
        </w:rPr>
        <w:t>F</w:t>
      </w:r>
      <w:r>
        <w:rPr>
          <w:lang w:val="en-US"/>
        </w:rPr>
        <w:t xml:space="preserve">uture research </w:t>
      </w:r>
      <w:r w:rsidR="00F90688">
        <w:rPr>
          <w:lang w:val="en-US"/>
        </w:rPr>
        <w:t xml:space="preserve">should </w:t>
      </w:r>
      <w:r>
        <w:rPr>
          <w:lang w:val="en-US"/>
        </w:rPr>
        <w:t xml:space="preserve">take a closer look at </w:t>
      </w:r>
      <w:r>
        <w:rPr>
          <w:lang w:val="en-US"/>
        </w:rPr>
        <w:lastRenderedPageBreak/>
        <w:t>these processes.</w:t>
      </w:r>
      <w:r w:rsidR="00FD252B">
        <w:rPr>
          <w:lang w:val="en-US"/>
        </w:rPr>
        <w:t xml:space="preserve"> </w:t>
      </w:r>
      <w:r w:rsidR="007E12C6">
        <w:rPr>
          <w:lang w:val="en-US"/>
        </w:rPr>
        <w:t xml:space="preserve">Recent research suggests that </w:t>
      </w:r>
      <w:r w:rsidR="00CF5CAE">
        <w:rPr>
          <w:lang w:val="en-US"/>
        </w:rPr>
        <w:t xml:space="preserve">potential mediators may be quality of homework completion and classroom conduct (Duckworth </w:t>
      </w:r>
      <w:r w:rsidR="00CF3826">
        <w:rPr>
          <w:lang w:val="en-US"/>
        </w:rPr>
        <w:t>et al.</w:t>
      </w:r>
      <w:r w:rsidR="00CF5CAE">
        <w:rPr>
          <w:lang w:val="en-US"/>
        </w:rPr>
        <w:t>, 2011), frequency of school</w:t>
      </w:r>
      <w:r w:rsidR="00EF01C4">
        <w:rPr>
          <w:lang w:val="en-US"/>
        </w:rPr>
        <w:t>–</w:t>
      </w:r>
      <w:r w:rsidR="00CF5CAE">
        <w:rPr>
          <w:lang w:val="en-US"/>
        </w:rPr>
        <w:t>leisure conflicts</w:t>
      </w:r>
      <w:r w:rsidR="000C2393">
        <w:rPr>
          <w:lang w:val="en-US"/>
        </w:rPr>
        <w:t xml:space="preserve"> (Kuhnle, Hofer, &amp; Kilian, 2010)</w:t>
      </w:r>
      <w:r w:rsidR="00CF5CAE">
        <w:rPr>
          <w:lang w:val="en-US"/>
        </w:rPr>
        <w:t xml:space="preserve">, and </w:t>
      </w:r>
      <w:r w:rsidR="003312B4">
        <w:rPr>
          <w:lang w:val="en-US"/>
        </w:rPr>
        <w:t>s</w:t>
      </w:r>
      <w:r w:rsidR="000C5F93">
        <w:rPr>
          <w:lang w:val="en-US"/>
        </w:rPr>
        <w:t>chool citizenship behavior (</w:t>
      </w:r>
      <w:r w:rsidR="003312B4">
        <w:rPr>
          <w:lang w:val="en-US"/>
        </w:rPr>
        <w:t>Zettler, 20</w:t>
      </w:r>
      <w:r w:rsidR="003074A3">
        <w:rPr>
          <w:lang w:val="en-US"/>
        </w:rPr>
        <w:t>11)—variables that</w:t>
      </w:r>
      <w:r w:rsidR="00F90688">
        <w:rPr>
          <w:lang w:val="en-US"/>
        </w:rPr>
        <w:t xml:space="preserve"> have</w:t>
      </w:r>
      <w:r w:rsidR="003074A3">
        <w:rPr>
          <w:lang w:val="en-US"/>
        </w:rPr>
        <w:t xml:space="preserve"> </w:t>
      </w:r>
      <w:r w:rsidR="00F90688">
        <w:rPr>
          <w:lang w:val="en-US"/>
        </w:rPr>
        <w:t xml:space="preserve">been shown </w:t>
      </w:r>
      <w:r w:rsidR="003074A3">
        <w:rPr>
          <w:lang w:val="en-US"/>
        </w:rPr>
        <w:t xml:space="preserve">to be </w:t>
      </w:r>
      <w:r w:rsidR="00FD252B">
        <w:rPr>
          <w:lang w:val="en-US"/>
        </w:rPr>
        <w:t>associated with self-control capacity.</w:t>
      </w:r>
    </w:p>
    <w:p w14:paraId="6EF82CF3" w14:textId="77777777" w:rsidR="00940555" w:rsidRDefault="00BA1AFC" w:rsidP="00FD252B">
      <w:pPr>
        <w:spacing w:line="480" w:lineRule="auto"/>
        <w:ind w:firstLine="708"/>
        <w:rPr>
          <w:lang w:val="en-US"/>
        </w:rPr>
      </w:pPr>
      <w:r>
        <w:rPr>
          <w:lang w:val="en-US"/>
        </w:rPr>
        <w:t xml:space="preserve">In the present work, I neglected </w:t>
      </w:r>
      <w:r w:rsidR="00AA0E47">
        <w:rPr>
          <w:lang w:val="en-US"/>
        </w:rPr>
        <w:t xml:space="preserve">the information and processes underlying </w:t>
      </w:r>
      <w:r w:rsidR="00E8057E">
        <w:rPr>
          <w:lang w:val="en-US"/>
        </w:rPr>
        <w:t xml:space="preserve">students’ </w:t>
      </w:r>
      <w:r>
        <w:rPr>
          <w:lang w:val="en-US"/>
        </w:rPr>
        <w:t xml:space="preserve">minimal grade goals. </w:t>
      </w:r>
      <w:r w:rsidR="00D57A5B">
        <w:rPr>
          <w:lang w:val="en-US"/>
        </w:rPr>
        <w:t xml:space="preserve">Future research that </w:t>
      </w:r>
      <w:r w:rsidR="00FA554A">
        <w:rPr>
          <w:lang w:val="en-US"/>
        </w:rPr>
        <w:t>traces</w:t>
      </w:r>
      <w:r>
        <w:rPr>
          <w:lang w:val="en-US"/>
        </w:rPr>
        <w:t xml:space="preserve"> </w:t>
      </w:r>
      <w:r w:rsidR="00CA4D61">
        <w:rPr>
          <w:lang w:val="en-US"/>
        </w:rPr>
        <w:t>the</w:t>
      </w:r>
      <w:r>
        <w:rPr>
          <w:lang w:val="en-US"/>
        </w:rPr>
        <w:t xml:space="preserve"> </w:t>
      </w:r>
      <w:r w:rsidR="00AA0E47">
        <w:rPr>
          <w:lang w:val="en-US"/>
        </w:rPr>
        <w:t>sources of</w:t>
      </w:r>
      <w:r w:rsidR="00D57A5B">
        <w:rPr>
          <w:lang w:val="en-US"/>
        </w:rPr>
        <w:t xml:space="preserve"> </w:t>
      </w:r>
      <w:r w:rsidR="00EB0853">
        <w:rPr>
          <w:lang w:val="en-US"/>
        </w:rPr>
        <w:t>those</w:t>
      </w:r>
      <w:r>
        <w:rPr>
          <w:lang w:val="en-US"/>
        </w:rPr>
        <w:t xml:space="preserve"> goals</w:t>
      </w:r>
      <w:r w:rsidR="005F2F2B">
        <w:rPr>
          <w:lang w:val="en-US"/>
        </w:rPr>
        <w:t xml:space="preserve"> </w:t>
      </w:r>
      <w:r w:rsidR="00D57A5B">
        <w:rPr>
          <w:lang w:val="en-US"/>
        </w:rPr>
        <w:t xml:space="preserve">may </w:t>
      </w:r>
      <w:r w:rsidR="00F04E1C">
        <w:rPr>
          <w:lang w:val="en-US"/>
        </w:rPr>
        <w:t>provide</w:t>
      </w:r>
      <w:r w:rsidR="00D57A5B">
        <w:rPr>
          <w:lang w:val="en-US"/>
        </w:rPr>
        <w:t xml:space="preserve"> interesting insights</w:t>
      </w:r>
      <w:r>
        <w:rPr>
          <w:lang w:val="en-US"/>
        </w:rPr>
        <w:t xml:space="preserve">. </w:t>
      </w:r>
      <w:r w:rsidR="005F2F2B">
        <w:rPr>
          <w:lang w:val="en-US"/>
        </w:rPr>
        <w:t>A</w:t>
      </w:r>
      <w:r w:rsidR="00587E3C">
        <w:rPr>
          <w:lang w:val="en-US"/>
        </w:rPr>
        <w:t xml:space="preserve">n important </w:t>
      </w:r>
      <w:r w:rsidR="005F2F2B">
        <w:rPr>
          <w:lang w:val="en-US"/>
        </w:rPr>
        <w:t xml:space="preserve">question may be how previous grades influence </w:t>
      </w:r>
      <w:r w:rsidR="00A17901">
        <w:rPr>
          <w:lang w:val="en-US"/>
        </w:rPr>
        <w:t xml:space="preserve">the </w:t>
      </w:r>
      <w:r w:rsidR="00EB0853">
        <w:rPr>
          <w:lang w:val="en-US"/>
        </w:rPr>
        <w:t xml:space="preserve">setting of </w:t>
      </w:r>
      <w:r w:rsidR="005F2F2B">
        <w:rPr>
          <w:lang w:val="en-US"/>
        </w:rPr>
        <w:t xml:space="preserve">minimal grade goals. Due to differences in expectations, high </w:t>
      </w:r>
      <w:r w:rsidR="006B0449">
        <w:rPr>
          <w:lang w:val="en-US"/>
        </w:rPr>
        <w:t>should</w:t>
      </w:r>
      <w:r w:rsidR="005F2F2B">
        <w:rPr>
          <w:lang w:val="en-US"/>
        </w:rPr>
        <w:t xml:space="preserve"> set higher minimal </w:t>
      </w:r>
      <w:r w:rsidR="00A90F71">
        <w:rPr>
          <w:lang w:val="en-US"/>
        </w:rPr>
        <w:t xml:space="preserve">grade goals than </w:t>
      </w:r>
      <w:r w:rsidR="006B0449">
        <w:rPr>
          <w:lang w:val="en-US"/>
        </w:rPr>
        <w:t>should</w:t>
      </w:r>
      <w:r w:rsidR="00A17901">
        <w:rPr>
          <w:lang w:val="en-US"/>
        </w:rPr>
        <w:t xml:space="preserve"> </w:t>
      </w:r>
      <w:r w:rsidR="00A90F71">
        <w:rPr>
          <w:lang w:val="en-US"/>
        </w:rPr>
        <w:t xml:space="preserve">low achievers. </w:t>
      </w:r>
      <w:r w:rsidR="00276255">
        <w:rPr>
          <w:lang w:val="en-US"/>
        </w:rPr>
        <w:t>However, the process</w:t>
      </w:r>
      <w:r w:rsidR="00A90F71">
        <w:rPr>
          <w:lang w:val="en-US"/>
        </w:rPr>
        <w:t xml:space="preserve"> </w:t>
      </w:r>
      <w:r w:rsidR="00792111">
        <w:rPr>
          <w:lang w:val="en-US"/>
        </w:rPr>
        <w:t>might</w:t>
      </w:r>
      <w:r w:rsidR="00A90F71">
        <w:rPr>
          <w:lang w:val="en-US"/>
        </w:rPr>
        <w:t xml:space="preserve"> be more complex</w:t>
      </w:r>
      <w:r w:rsidR="00100758">
        <w:rPr>
          <w:lang w:val="en-US"/>
        </w:rPr>
        <w:t>.</w:t>
      </w:r>
      <w:r w:rsidR="004D0DF0">
        <w:rPr>
          <w:lang w:val="en-US"/>
        </w:rPr>
        <w:t xml:space="preserve"> </w:t>
      </w:r>
      <w:r w:rsidR="00100758">
        <w:rPr>
          <w:lang w:val="en-US"/>
        </w:rPr>
        <w:t>For instance, i</w:t>
      </w:r>
      <w:r w:rsidR="004D0DF0">
        <w:rPr>
          <w:lang w:val="en-US"/>
        </w:rPr>
        <w:t>n order to</w:t>
      </w:r>
      <w:r w:rsidR="00100758">
        <w:rPr>
          <w:lang w:val="en-US"/>
        </w:rPr>
        <w:t xml:space="preserve"> avoid failing the school year</w:t>
      </w:r>
      <w:r w:rsidR="00A17901">
        <w:rPr>
          <w:lang w:val="en-US"/>
        </w:rPr>
        <w:t>,</w:t>
      </w:r>
      <w:r w:rsidR="00100758">
        <w:rPr>
          <w:lang w:val="en-US"/>
        </w:rPr>
        <w:t xml:space="preserve"> </w:t>
      </w:r>
      <w:r w:rsidR="004D0DF0">
        <w:rPr>
          <w:lang w:val="en-US"/>
        </w:rPr>
        <w:t>low achievers</w:t>
      </w:r>
      <w:r w:rsidR="00BC3C17">
        <w:rPr>
          <w:lang w:val="en-US"/>
        </w:rPr>
        <w:t xml:space="preserve"> </w:t>
      </w:r>
      <w:r w:rsidR="00634455">
        <w:rPr>
          <w:lang w:val="en-US"/>
        </w:rPr>
        <w:t>may</w:t>
      </w:r>
      <w:r w:rsidR="004D0DF0">
        <w:rPr>
          <w:lang w:val="en-US"/>
        </w:rPr>
        <w:t xml:space="preserve"> have more reason than high achievers to set high minimal grade goals.</w:t>
      </w:r>
      <w:r w:rsidR="00940555">
        <w:rPr>
          <w:lang w:val="en-US"/>
        </w:rPr>
        <w:t xml:space="preserve"> So, additional variables</w:t>
      </w:r>
      <w:r w:rsidR="00A17901">
        <w:rPr>
          <w:lang w:val="en-US"/>
        </w:rPr>
        <w:t>,</w:t>
      </w:r>
      <w:r w:rsidR="00940555">
        <w:rPr>
          <w:lang w:val="en-US"/>
        </w:rPr>
        <w:t xml:space="preserve"> such as situational pressure to perform high </w:t>
      </w:r>
      <w:r w:rsidR="00F60C5F">
        <w:rPr>
          <w:lang w:val="en-US"/>
        </w:rPr>
        <w:t>and the related cognitions</w:t>
      </w:r>
      <w:r w:rsidR="00A17901">
        <w:rPr>
          <w:lang w:val="en-US"/>
        </w:rPr>
        <w:t>,</w:t>
      </w:r>
      <w:r w:rsidR="00F60C5F">
        <w:rPr>
          <w:lang w:val="en-US"/>
        </w:rPr>
        <w:t xml:space="preserve"> </w:t>
      </w:r>
      <w:r w:rsidR="00100758">
        <w:rPr>
          <w:lang w:val="en-US"/>
        </w:rPr>
        <w:t>could</w:t>
      </w:r>
      <w:r w:rsidR="00940555">
        <w:rPr>
          <w:lang w:val="en-US"/>
        </w:rPr>
        <w:t xml:space="preserve"> play a moderating role.</w:t>
      </w:r>
      <w:r w:rsidR="006A377C">
        <w:rPr>
          <w:lang w:val="en-US"/>
        </w:rPr>
        <w:t xml:space="preserve"> </w:t>
      </w:r>
      <w:r w:rsidR="00F71718">
        <w:rPr>
          <w:lang w:val="en-US"/>
        </w:rPr>
        <w:t>Future studies that take</w:t>
      </w:r>
      <w:r w:rsidR="008965EF">
        <w:rPr>
          <w:lang w:val="en-US"/>
        </w:rPr>
        <w:t xml:space="preserve"> into account previous grades, </w:t>
      </w:r>
      <w:r w:rsidR="00E65349">
        <w:rPr>
          <w:lang w:val="en-US"/>
        </w:rPr>
        <w:t>performance</w:t>
      </w:r>
      <w:r w:rsidR="008965EF">
        <w:rPr>
          <w:lang w:val="en-US"/>
        </w:rPr>
        <w:t xml:space="preserve"> pressure</w:t>
      </w:r>
      <w:r w:rsidR="00A17901">
        <w:rPr>
          <w:lang w:val="en-US"/>
        </w:rPr>
        <w:t>,</w:t>
      </w:r>
      <w:r w:rsidR="008965EF">
        <w:rPr>
          <w:lang w:val="en-US"/>
        </w:rPr>
        <w:t xml:space="preserve"> and </w:t>
      </w:r>
      <w:r w:rsidR="00E65349">
        <w:rPr>
          <w:lang w:val="en-US"/>
        </w:rPr>
        <w:t>related variables</w:t>
      </w:r>
      <w:r w:rsidR="006A377C">
        <w:rPr>
          <w:lang w:val="en-US"/>
        </w:rPr>
        <w:t xml:space="preserve"> </w:t>
      </w:r>
      <w:r w:rsidR="00100758">
        <w:rPr>
          <w:lang w:val="en-US"/>
        </w:rPr>
        <w:t>(e.g., students’ and parents’ aspiration levels, teachers’ expectations) may</w:t>
      </w:r>
      <w:r w:rsidR="008965EF">
        <w:rPr>
          <w:lang w:val="en-US"/>
        </w:rPr>
        <w:t xml:space="preserve"> </w:t>
      </w:r>
      <w:r w:rsidR="00E65349">
        <w:rPr>
          <w:lang w:val="en-US"/>
        </w:rPr>
        <w:t xml:space="preserve">help to understand </w:t>
      </w:r>
      <w:r w:rsidR="00DA35D0">
        <w:rPr>
          <w:lang w:val="en-US"/>
        </w:rPr>
        <w:t>minimal grade goals in more detail.</w:t>
      </w:r>
    </w:p>
    <w:p w14:paraId="41E16C06" w14:textId="77777777" w:rsidR="00966685" w:rsidRDefault="00A654F9" w:rsidP="00FD252B">
      <w:pPr>
        <w:spacing w:line="480" w:lineRule="auto"/>
        <w:ind w:firstLine="708"/>
        <w:rPr>
          <w:lang w:val="en-US"/>
        </w:rPr>
      </w:pPr>
      <w:r>
        <w:rPr>
          <w:lang w:val="en-US"/>
        </w:rPr>
        <w:t>F</w:t>
      </w:r>
      <w:r w:rsidR="00397091">
        <w:rPr>
          <w:lang w:val="en-US"/>
        </w:rPr>
        <w:t xml:space="preserve">uture research may </w:t>
      </w:r>
      <w:r>
        <w:rPr>
          <w:lang w:val="en-US"/>
        </w:rPr>
        <w:t xml:space="preserve">also </w:t>
      </w:r>
      <w:r w:rsidR="00397091">
        <w:rPr>
          <w:lang w:val="en-US"/>
        </w:rPr>
        <w:t xml:space="preserve">test </w:t>
      </w:r>
      <w:r w:rsidR="00901CE7">
        <w:rPr>
          <w:lang w:val="en-US"/>
        </w:rPr>
        <w:t xml:space="preserve">the present approach in domains other than the educational context (e.g., sport context) as well as examine </w:t>
      </w:r>
      <w:r w:rsidR="009F7CB6">
        <w:rPr>
          <w:lang w:val="en-US"/>
        </w:rPr>
        <w:t xml:space="preserve">interventions that are </w:t>
      </w:r>
      <w:r w:rsidR="008136F6">
        <w:rPr>
          <w:lang w:val="en-US"/>
        </w:rPr>
        <w:t xml:space="preserve">conceptually </w:t>
      </w:r>
      <w:r w:rsidR="009F7CB6">
        <w:rPr>
          <w:lang w:val="en-US"/>
        </w:rPr>
        <w:t>based on the present findings</w:t>
      </w:r>
      <w:r w:rsidR="00397091">
        <w:rPr>
          <w:lang w:val="en-US"/>
        </w:rPr>
        <w:t xml:space="preserve">. </w:t>
      </w:r>
      <w:r w:rsidR="009F7CB6">
        <w:rPr>
          <w:lang w:val="en-US"/>
        </w:rPr>
        <w:t>E</w:t>
      </w:r>
      <w:r w:rsidR="00993B89">
        <w:rPr>
          <w:lang w:val="en-US"/>
        </w:rPr>
        <w:t xml:space="preserve">ncouraging </w:t>
      </w:r>
      <w:r w:rsidR="007B44F8">
        <w:rPr>
          <w:lang w:val="en-US"/>
        </w:rPr>
        <w:t xml:space="preserve">low-achieving </w:t>
      </w:r>
      <w:r w:rsidR="00993B89">
        <w:rPr>
          <w:lang w:val="en-US"/>
        </w:rPr>
        <w:t xml:space="preserve">students to </w:t>
      </w:r>
      <w:r w:rsidR="00950F09">
        <w:rPr>
          <w:lang w:val="en-US"/>
        </w:rPr>
        <w:t xml:space="preserve">strive for </w:t>
      </w:r>
      <w:r w:rsidR="00993B89">
        <w:rPr>
          <w:lang w:val="en-US"/>
        </w:rPr>
        <w:t xml:space="preserve">higher </w:t>
      </w:r>
      <w:r w:rsidR="00950F09">
        <w:rPr>
          <w:lang w:val="en-US"/>
        </w:rPr>
        <w:t xml:space="preserve">minimal </w:t>
      </w:r>
      <w:r w:rsidR="00993B89">
        <w:rPr>
          <w:lang w:val="en-US"/>
        </w:rPr>
        <w:t>grade goals</w:t>
      </w:r>
      <w:r w:rsidR="00F90688">
        <w:rPr>
          <w:lang w:val="en-US"/>
        </w:rPr>
        <w:t>,</w:t>
      </w:r>
      <w:r w:rsidR="00993B89">
        <w:rPr>
          <w:lang w:val="en-US"/>
        </w:rPr>
        <w:t xml:space="preserve"> combined with a training of self-control capacity</w:t>
      </w:r>
      <w:r w:rsidR="00F90688">
        <w:rPr>
          <w:lang w:val="en-US"/>
        </w:rPr>
        <w:t>,</w:t>
      </w:r>
      <w:r w:rsidR="00993B89">
        <w:rPr>
          <w:lang w:val="en-US"/>
        </w:rPr>
        <w:t xml:space="preserve"> </w:t>
      </w:r>
      <w:r w:rsidR="009F7CB6">
        <w:rPr>
          <w:lang w:val="en-US"/>
        </w:rPr>
        <w:t xml:space="preserve">could </w:t>
      </w:r>
      <w:r w:rsidR="00173E07">
        <w:rPr>
          <w:lang w:val="en-US"/>
        </w:rPr>
        <w:t>prove to be</w:t>
      </w:r>
      <w:r w:rsidR="009F7CB6">
        <w:rPr>
          <w:lang w:val="en-US"/>
        </w:rPr>
        <w:t xml:space="preserve"> </w:t>
      </w:r>
      <w:r w:rsidR="00CC04C5">
        <w:rPr>
          <w:lang w:val="en-US"/>
        </w:rPr>
        <w:t>a particular</w:t>
      </w:r>
      <w:r w:rsidR="00BE1A1F">
        <w:rPr>
          <w:lang w:val="en-US"/>
        </w:rPr>
        <w:t>ly effective</w:t>
      </w:r>
      <w:r w:rsidR="00993B89">
        <w:rPr>
          <w:lang w:val="en-US"/>
        </w:rPr>
        <w:t xml:space="preserve"> </w:t>
      </w:r>
      <w:r w:rsidR="00463C1B">
        <w:rPr>
          <w:lang w:val="en-US"/>
        </w:rPr>
        <w:t xml:space="preserve">way </w:t>
      </w:r>
      <w:r w:rsidR="00CC04C5">
        <w:rPr>
          <w:lang w:val="en-US"/>
        </w:rPr>
        <w:t xml:space="preserve">to </w:t>
      </w:r>
      <w:r w:rsidR="00A17901">
        <w:rPr>
          <w:lang w:val="en-US"/>
        </w:rPr>
        <w:t xml:space="preserve">boost </w:t>
      </w:r>
      <w:r w:rsidR="00BE1A1F">
        <w:rPr>
          <w:lang w:val="en-US"/>
        </w:rPr>
        <w:t>their</w:t>
      </w:r>
      <w:r w:rsidR="007B44F8">
        <w:rPr>
          <w:lang w:val="en-US"/>
        </w:rPr>
        <w:t xml:space="preserve"> achievement.</w:t>
      </w:r>
    </w:p>
    <w:p w14:paraId="7FFA04DB" w14:textId="77777777" w:rsidR="00D1071B" w:rsidRDefault="00D1071B" w:rsidP="00FD252B">
      <w:pPr>
        <w:spacing w:line="480" w:lineRule="auto"/>
        <w:ind w:firstLine="708"/>
        <w:rPr>
          <w:lang w:val="en-US"/>
        </w:rPr>
      </w:pPr>
    </w:p>
    <w:p w14:paraId="35994E3B" w14:textId="77777777" w:rsidR="00A17901" w:rsidRDefault="00A17901" w:rsidP="00EA0DB3">
      <w:pPr>
        <w:tabs>
          <w:tab w:val="left" w:pos="708"/>
          <w:tab w:val="left" w:pos="1416"/>
          <w:tab w:val="left" w:pos="2124"/>
          <w:tab w:val="left" w:pos="2832"/>
          <w:tab w:val="left" w:pos="3540"/>
          <w:tab w:val="left" w:pos="4248"/>
          <w:tab w:val="left" w:pos="5091"/>
        </w:tabs>
        <w:spacing w:line="480" w:lineRule="auto"/>
        <w:jc w:val="center"/>
        <w:rPr>
          <w:b/>
          <w:lang w:val="en-GB"/>
        </w:rPr>
      </w:pPr>
    </w:p>
    <w:p w14:paraId="555AECE6" w14:textId="77777777" w:rsidR="00A17901" w:rsidRDefault="00A17901" w:rsidP="00EA0DB3">
      <w:pPr>
        <w:tabs>
          <w:tab w:val="left" w:pos="708"/>
          <w:tab w:val="left" w:pos="1416"/>
          <w:tab w:val="left" w:pos="2124"/>
          <w:tab w:val="left" w:pos="2832"/>
          <w:tab w:val="left" w:pos="3540"/>
          <w:tab w:val="left" w:pos="4248"/>
          <w:tab w:val="left" w:pos="5091"/>
        </w:tabs>
        <w:spacing w:line="480" w:lineRule="auto"/>
        <w:jc w:val="center"/>
        <w:rPr>
          <w:b/>
          <w:lang w:val="en-GB"/>
        </w:rPr>
      </w:pPr>
    </w:p>
    <w:p w14:paraId="1C3F07A0" w14:textId="77777777" w:rsidR="00EA0DB3" w:rsidRPr="0080474D" w:rsidRDefault="00EA0DB3" w:rsidP="00EA0DB3">
      <w:pPr>
        <w:tabs>
          <w:tab w:val="left" w:pos="708"/>
          <w:tab w:val="left" w:pos="1416"/>
          <w:tab w:val="left" w:pos="2124"/>
          <w:tab w:val="left" w:pos="2832"/>
          <w:tab w:val="left" w:pos="3540"/>
          <w:tab w:val="left" w:pos="4248"/>
          <w:tab w:val="left" w:pos="5091"/>
        </w:tabs>
        <w:spacing w:line="480" w:lineRule="auto"/>
        <w:jc w:val="center"/>
        <w:rPr>
          <w:b/>
          <w:lang w:val="en-GB"/>
        </w:rPr>
      </w:pPr>
      <w:r w:rsidRPr="0080474D">
        <w:rPr>
          <w:b/>
          <w:lang w:val="en-GB"/>
        </w:rPr>
        <w:lastRenderedPageBreak/>
        <w:t>Footnote</w:t>
      </w:r>
      <w:r w:rsidR="00095AE5">
        <w:rPr>
          <w:b/>
          <w:lang w:val="en-GB"/>
        </w:rPr>
        <w:t>s</w:t>
      </w:r>
    </w:p>
    <w:p w14:paraId="39145752" w14:textId="77777777" w:rsidR="00EA0DB3" w:rsidRDefault="00EA0DB3" w:rsidP="00EA0DB3">
      <w:pPr>
        <w:tabs>
          <w:tab w:val="left" w:pos="708"/>
          <w:tab w:val="left" w:pos="1416"/>
          <w:tab w:val="left" w:pos="2124"/>
          <w:tab w:val="left" w:pos="2832"/>
          <w:tab w:val="left" w:pos="3540"/>
          <w:tab w:val="left" w:pos="4248"/>
          <w:tab w:val="left" w:pos="5091"/>
        </w:tabs>
        <w:spacing w:line="480" w:lineRule="auto"/>
        <w:rPr>
          <w:lang w:val="en-GB"/>
        </w:rPr>
      </w:pPr>
      <w:r>
        <w:rPr>
          <w:lang w:val="en-GB"/>
        </w:rPr>
        <w:tab/>
      </w:r>
      <w:r w:rsidR="00AD4E98">
        <w:rPr>
          <w:vertAlign w:val="superscript"/>
          <w:lang w:val="en-GB"/>
        </w:rPr>
        <w:t>1</w:t>
      </w:r>
      <w:r w:rsidR="00AD4E98">
        <w:rPr>
          <w:lang w:val="en-GB"/>
        </w:rPr>
        <w:t xml:space="preserve">The </w:t>
      </w:r>
      <w:r>
        <w:rPr>
          <w:lang w:val="en-GB"/>
        </w:rPr>
        <w:t xml:space="preserve">control variables also included Rosenberg’s (1965) self-esteem scale. Since self-esteem </w:t>
      </w:r>
      <w:r w:rsidR="008F197F">
        <w:rPr>
          <w:lang w:val="en-GB"/>
        </w:rPr>
        <w:t xml:space="preserve">as well as participants’ age and gender </w:t>
      </w:r>
      <w:r w:rsidR="00A17901">
        <w:rPr>
          <w:lang w:val="en-GB"/>
        </w:rPr>
        <w:t xml:space="preserve">did not predict </w:t>
      </w:r>
      <w:r>
        <w:rPr>
          <w:lang w:val="en-GB"/>
        </w:rPr>
        <w:t>test grades nor had an impact</w:t>
      </w:r>
      <w:r w:rsidR="008F197F">
        <w:rPr>
          <w:lang w:val="en-GB"/>
        </w:rPr>
        <w:t xml:space="preserve"> on the tested model, these control variables were </w:t>
      </w:r>
      <w:r>
        <w:rPr>
          <w:lang w:val="en-GB"/>
        </w:rPr>
        <w:t>omitted in the presentation of results.</w:t>
      </w:r>
    </w:p>
    <w:p w14:paraId="5C66C898" w14:textId="77777777" w:rsidR="00AD4E98" w:rsidRPr="00EA0DB3" w:rsidRDefault="00AD4E98" w:rsidP="00EA0DB3">
      <w:pPr>
        <w:tabs>
          <w:tab w:val="left" w:pos="708"/>
          <w:tab w:val="left" w:pos="1416"/>
          <w:tab w:val="left" w:pos="2124"/>
          <w:tab w:val="left" w:pos="2832"/>
          <w:tab w:val="left" w:pos="3540"/>
          <w:tab w:val="left" w:pos="4248"/>
          <w:tab w:val="left" w:pos="5091"/>
        </w:tabs>
        <w:spacing w:line="480" w:lineRule="auto"/>
        <w:rPr>
          <w:lang w:val="en-GB"/>
        </w:rPr>
      </w:pPr>
      <w:r>
        <w:rPr>
          <w:vertAlign w:val="superscript"/>
          <w:lang w:val="en-GB"/>
        </w:rPr>
        <w:tab/>
        <w:t>2</w:t>
      </w:r>
      <w:r>
        <w:rPr>
          <w:lang w:val="en-GB"/>
        </w:rPr>
        <w:t>Due to low reliabilities in the present sample</w:t>
      </w:r>
      <w:r w:rsidR="00B80C1B">
        <w:rPr>
          <w:lang w:val="en-GB"/>
        </w:rPr>
        <w:t xml:space="preserve"> (Cronbach’s alphas = .53 and .43)</w:t>
      </w:r>
      <w:r>
        <w:rPr>
          <w:lang w:val="en-GB"/>
        </w:rPr>
        <w:t>, the subscales of inhibitory and initiatory self-control capacity</w:t>
      </w:r>
      <w:r w:rsidR="001F338B">
        <w:rPr>
          <w:lang w:val="en-GB"/>
        </w:rPr>
        <w:t xml:space="preserve"> </w:t>
      </w:r>
      <w:r w:rsidR="00776ABD">
        <w:rPr>
          <w:lang w:val="en-GB"/>
        </w:rPr>
        <w:t>(see D</w:t>
      </w:r>
      <w:r w:rsidR="00630B66">
        <w:rPr>
          <w:lang w:val="en-GB"/>
        </w:rPr>
        <w:t xml:space="preserve">e Ridder et al., 2011) </w:t>
      </w:r>
      <w:r w:rsidR="001F338B">
        <w:rPr>
          <w:lang w:val="en-GB"/>
        </w:rPr>
        <w:t>were not used</w:t>
      </w:r>
      <w:r w:rsidR="00B80C1B">
        <w:rPr>
          <w:lang w:val="en-GB"/>
        </w:rPr>
        <w:t>.</w:t>
      </w:r>
    </w:p>
    <w:p w14:paraId="6E2A46F5" w14:textId="77777777" w:rsidR="00BA5FB7" w:rsidRPr="00732FF2" w:rsidRDefault="00BA5FB7" w:rsidP="00E9749B">
      <w:pPr>
        <w:pageBreakBefore/>
        <w:spacing w:line="480" w:lineRule="auto"/>
        <w:jc w:val="center"/>
        <w:rPr>
          <w:b/>
          <w:lang w:val="en-GB"/>
        </w:rPr>
      </w:pPr>
      <w:r w:rsidRPr="00732FF2">
        <w:rPr>
          <w:b/>
          <w:lang w:val="en-GB"/>
        </w:rPr>
        <w:lastRenderedPageBreak/>
        <w:t>References</w:t>
      </w:r>
    </w:p>
    <w:p w14:paraId="66F119BD" w14:textId="77777777" w:rsidR="00BA5FB7" w:rsidRPr="001D1DF7" w:rsidRDefault="00BA5FB7" w:rsidP="00E9749B">
      <w:pPr>
        <w:autoSpaceDE w:val="0"/>
        <w:autoSpaceDN w:val="0"/>
        <w:adjustRightInd w:val="0"/>
        <w:spacing w:line="480" w:lineRule="auto"/>
        <w:ind w:left="720" w:hanging="720"/>
        <w:rPr>
          <w:lang w:val="en-GB"/>
        </w:rPr>
      </w:pPr>
      <w:r w:rsidRPr="00B45950">
        <w:rPr>
          <w:lang w:val="en-GB"/>
        </w:rPr>
        <w:t>Aiken, L. S</w:t>
      </w:r>
      <w:r w:rsidRPr="001D1DF7">
        <w:rPr>
          <w:lang w:val="en-GB"/>
        </w:rPr>
        <w:t xml:space="preserve">., &amp; West, S. G. (1991). </w:t>
      </w:r>
      <w:r w:rsidRPr="001D1DF7">
        <w:rPr>
          <w:i/>
          <w:iCs/>
          <w:lang w:val="en-GB"/>
        </w:rPr>
        <w:t xml:space="preserve">Multiple regression: Testing and interpreting interactions. </w:t>
      </w:r>
      <w:r w:rsidRPr="001D1DF7">
        <w:rPr>
          <w:lang w:val="en-GB"/>
        </w:rPr>
        <w:t>Thousand Oaks, CA: Sage.</w:t>
      </w:r>
    </w:p>
    <w:p w14:paraId="4A7567DD" w14:textId="77777777" w:rsidR="00BA5FB7" w:rsidRDefault="00BA5FB7" w:rsidP="00E9749B">
      <w:pPr>
        <w:pStyle w:val="Textkrper"/>
        <w:spacing w:line="480" w:lineRule="auto"/>
        <w:ind w:left="720" w:hanging="720"/>
        <w:rPr>
          <w:b w:val="0"/>
          <w:sz w:val="24"/>
          <w:lang w:val="en-GB"/>
        </w:rPr>
      </w:pPr>
      <w:r w:rsidRPr="00A26C0E">
        <w:rPr>
          <w:b w:val="0"/>
          <w:bCs w:val="0"/>
          <w:sz w:val="24"/>
          <w:lang w:val="en-US"/>
        </w:rPr>
        <w:t xml:space="preserve">Baumeister, R. F., Gailliot, M., DeWall, C. N., &amp; Oaten, M. (2006). </w:t>
      </w:r>
      <w:r w:rsidRPr="00F1707F">
        <w:rPr>
          <w:b w:val="0"/>
          <w:bCs w:val="0"/>
          <w:sz w:val="24"/>
          <w:lang w:val="en-GB"/>
        </w:rPr>
        <w:t xml:space="preserve">Self-regulation and personality: How interventions increase regulatory success, and how depletion moderates the effects of traits on behavior. </w:t>
      </w:r>
      <w:r w:rsidRPr="00F1707F">
        <w:rPr>
          <w:b w:val="0"/>
          <w:bCs w:val="0"/>
          <w:i/>
          <w:sz w:val="24"/>
          <w:lang w:val="en-GB"/>
        </w:rPr>
        <w:t>Journal of Personality, 74</w:t>
      </w:r>
      <w:r w:rsidRPr="00F1707F">
        <w:rPr>
          <w:b w:val="0"/>
          <w:bCs w:val="0"/>
          <w:sz w:val="24"/>
          <w:lang w:val="en-GB"/>
        </w:rPr>
        <w:t>, 1773</w:t>
      </w:r>
      <w:r w:rsidR="00FF737C">
        <w:rPr>
          <w:lang w:val="en-US"/>
        </w:rPr>
        <w:t>–</w:t>
      </w:r>
      <w:r w:rsidRPr="00F1707F">
        <w:rPr>
          <w:b w:val="0"/>
          <w:bCs w:val="0"/>
          <w:sz w:val="24"/>
          <w:lang w:val="en-GB"/>
        </w:rPr>
        <w:t>1801.</w:t>
      </w:r>
      <w:r w:rsidRPr="00F1707F">
        <w:rPr>
          <w:b w:val="0"/>
          <w:sz w:val="24"/>
          <w:lang w:val="en-GB"/>
        </w:rPr>
        <w:t xml:space="preserve"> doi:10.1111/j.1467-6494.2006.00428.x</w:t>
      </w:r>
    </w:p>
    <w:p w14:paraId="151E5AF6" w14:textId="77777777" w:rsidR="00917D8F" w:rsidRPr="00F1707F" w:rsidRDefault="00917D8F" w:rsidP="00E9749B">
      <w:pPr>
        <w:pStyle w:val="Textkrper"/>
        <w:spacing w:line="480" w:lineRule="auto"/>
        <w:ind w:left="720" w:hanging="720"/>
        <w:rPr>
          <w:b w:val="0"/>
          <w:bCs w:val="0"/>
          <w:sz w:val="24"/>
          <w:lang w:val="en-GB"/>
        </w:rPr>
      </w:pPr>
      <w:r w:rsidRPr="00A41453">
        <w:rPr>
          <w:b w:val="0"/>
          <w:bCs w:val="0"/>
          <w:sz w:val="24"/>
          <w:lang w:val="en-GB"/>
        </w:rPr>
        <w:t xml:space="preserve">Baumeister, R. F., Heatherton, T. F., &amp; Tice, D. M. (1994). </w:t>
      </w:r>
      <w:r w:rsidRPr="00A41453">
        <w:rPr>
          <w:b w:val="0"/>
          <w:bCs w:val="0"/>
          <w:i/>
          <w:iCs/>
          <w:sz w:val="24"/>
          <w:lang w:val="en-GB"/>
        </w:rPr>
        <w:t>Losing control: How and why people fail at self-regulation</w:t>
      </w:r>
      <w:r w:rsidRPr="00A41453">
        <w:rPr>
          <w:b w:val="0"/>
          <w:bCs w:val="0"/>
          <w:sz w:val="24"/>
          <w:lang w:val="en-GB"/>
        </w:rPr>
        <w:t>. San Diego, CA: Academic Press.</w:t>
      </w:r>
    </w:p>
    <w:p w14:paraId="48944265" w14:textId="77777777" w:rsidR="00BA5FB7" w:rsidRPr="00AC2C94" w:rsidRDefault="00BA5FB7" w:rsidP="00E9749B">
      <w:pPr>
        <w:autoSpaceDE w:val="0"/>
        <w:autoSpaceDN w:val="0"/>
        <w:adjustRightInd w:val="0"/>
        <w:spacing w:line="480" w:lineRule="auto"/>
        <w:ind w:left="720" w:hanging="720"/>
        <w:rPr>
          <w:color w:val="231F20"/>
          <w:lang w:val="en-GB"/>
        </w:rPr>
      </w:pPr>
      <w:r w:rsidRPr="00E341D9">
        <w:rPr>
          <w:color w:val="231F20"/>
          <w:lang w:val="en-US"/>
        </w:rPr>
        <w:t xml:space="preserve">Bertrams, A., &amp; Dickhäuser, O. (2009a). </w:t>
      </w:r>
      <w:r w:rsidRPr="00AC2C94">
        <w:rPr>
          <w:color w:val="231F20"/>
          <w:lang w:val="en-GB"/>
        </w:rPr>
        <w:t xml:space="preserve">High-school students' need for cognition, self-control capacity, and school achievement: Testing a mediation hypothesis. </w:t>
      </w:r>
      <w:r w:rsidRPr="00AC2C94">
        <w:rPr>
          <w:i/>
          <w:color w:val="231F20"/>
          <w:lang w:val="en-GB"/>
        </w:rPr>
        <w:t>Learning and Individual Differences, 19</w:t>
      </w:r>
      <w:r w:rsidRPr="00AC2C94">
        <w:rPr>
          <w:color w:val="231F20"/>
          <w:lang w:val="en-GB"/>
        </w:rPr>
        <w:t>, 135</w:t>
      </w:r>
      <w:r w:rsidR="00FF737C">
        <w:rPr>
          <w:lang w:val="en-US"/>
        </w:rPr>
        <w:t>–</w:t>
      </w:r>
      <w:r w:rsidRPr="00AC2C94">
        <w:rPr>
          <w:color w:val="231F20"/>
          <w:lang w:val="en-GB"/>
        </w:rPr>
        <w:t>13</w:t>
      </w:r>
      <w:r w:rsidRPr="00AC2C94">
        <w:rPr>
          <w:lang w:val="en-GB"/>
        </w:rPr>
        <w:t xml:space="preserve">8. </w:t>
      </w:r>
      <w:hyperlink r:id="rId8" w:history="1">
        <w:r w:rsidRPr="000D6971">
          <w:rPr>
            <w:rStyle w:val="Link"/>
            <w:color w:val="auto"/>
            <w:u w:val="none"/>
            <w:lang w:val="en-GB"/>
          </w:rPr>
          <w:t>doi:10.1016/j.lindif.2008.06.005</w:t>
        </w:r>
      </w:hyperlink>
    </w:p>
    <w:p w14:paraId="7AC3EAEA" w14:textId="77777777" w:rsidR="00BA5FB7" w:rsidRPr="00634E32" w:rsidRDefault="00BA5FB7" w:rsidP="00E9749B">
      <w:pPr>
        <w:spacing w:line="480" w:lineRule="auto"/>
        <w:ind w:left="720" w:hanging="720"/>
        <w:rPr>
          <w:color w:val="231F20"/>
          <w:lang w:val="en-US"/>
        </w:rPr>
      </w:pPr>
      <w:r w:rsidRPr="00AC2C94">
        <w:rPr>
          <w:bCs/>
          <w:lang w:val="en-GB"/>
        </w:rPr>
        <w:t>Bertrams, A., &amp; Dickhäuser, O. (2009</w:t>
      </w:r>
      <w:r>
        <w:rPr>
          <w:bCs/>
          <w:lang w:val="en-GB"/>
        </w:rPr>
        <w:t>b</w:t>
      </w:r>
      <w:r w:rsidRPr="00AC2C94">
        <w:rPr>
          <w:bCs/>
          <w:lang w:val="en-GB"/>
        </w:rPr>
        <w:t xml:space="preserve">). </w:t>
      </w:r>
      <w:r w:rsidRPr="00BC7FC9">
        <w:rPr>
          <w:lang w:val="en-GB"/>
        </w:rPr>
        <w:t xml:space="preserve">Messung dispositioneller Selbstkontroll-Kapazität: Eine deutsche Adaptation der Kurzform der Self-Control Scale (SCS-K-D) [Measuring dispositional self-control capacity: A German adaptation of the Brief Self-Control Scale (SCS-K-D)]. </w:t>
      </w:r>
      <w:r w:rsidRPr="00634E32">
        <w:rPr>
          <w:i/>
          <w:lang w:val="en-US"/>
        </w:rPr>
        <w:t>Diagnostica, 55</w:t>
      </w:r>
      <w:r w:rsidRPr="00634E32">
        <w:rPr>
          <w:lang w:val="en-US"/>
        </w:rPr>
        <w:t>, 2</w:t>
      </w:r>
      <w:r w:rsidR="00FF737C">
        <w:rPr>
          <w:lang w:val="en-US"/>
        </w:rPr>
        <w:t>–</w:t>
      </w:r>
      <w:r w:rsidRPr="00634E32">
        <w:rPr>
          <w:lang w:val="en-US"/>
        </w:rPr>
        <w:t>10.</w:t>
      </w:r>
      <w:r w:rsidRPr="00634E32">
        <w:rPr>
          <w:color w:val="231F20"/>
          <w:lang w:val="en-US"/>
        </w:rPr>
        <w:t xml:space="preserve"> doi:10.1026/0012-1924.55.1.2</w:t>
      </w:r>
    </w:p>
    <w:p w14:paraId="49180520" w14:textId="77777777" w:rsidR="00142541" w:rsidRPr="00634E32" w:rsidRDefault="00142541" w:rsidP="00E9749B">
      <w:pPr>
        <w:spacing w:line="480" w:lineRule="auto"/>
        <w:ind w:left="720" w:hanging="720"/>
        <w:rPr>
          <w:lang w:val="en-US"/>
        </w:rPr>
      </w:pPr>
      <w:r w:rsidRPr="00634E32">
        <w:rPr>
          <w:lang w:val="en-US"/>
        </w:rPr>
        <w:t xml:space="preserve">Carver, C. S., &amp; Scheier, M. F. (1982). </w:t>
      </w:r>
      <w:r w:rsidRPr="009E4C3C">
        <w:rPr>
          <w:lang w:val="en-US"/>
        </w:rPr>
        <w:t>Cont</w:t>
      </w:r>
      <w:r>
        <w:rPr>
          <w:lang w:val="en-US"/>
        </w:rPr>
        <w:t xml:space="preserve">rol theory: A useful conceptual </w:t>
      </w:r>
      <w:r w:rsidRPr="009E4C3C">
        <w:rPr>
          <w:lang w:val="en-US"/>
        </w:rPr>
        <w:t>framework for</w:t>
      </w:r>
      <w:r>
        <w:rPr>
          <w:lang w:val="en-US"/>
        </w:rPr>
        <w:t xml:space="preserve"> </w:t>
      </w:r>
      <w:r w:rsidRPr="009E4C3C">
        <w:rPr>
          <w:lang w:val="en-US"/>
        </w:rPr>
        <w:t xml:space="preserve">personality-social, clinical, and health psychology. </w:t>
      </w:r>
      <w:r w:rsidRPr="00634E32">
        <w:rPr>
          <w:i/>
          <w:iCs/>
          <w:lang w:val="en-US"/>
        </w:rPr>
        <w:t>Psychological Bulletin</w:t>
      </w:r>
      <w:r w:rsidRPr="00634E32">
        <w:rPr>
          <w:i/>
          <w:lang w:val="en-US"/>
        </w:rPr>
        <w:t xml:space="preserve">, </w:t>
      </w:r>
      <w:r w:rsidRPr="00634E32">
        <w:rPr>
          <w:bCs/>
          <w:i/>
          <w:lang w:val="en-US"/>
        </w:rPr>
        <w:t>92</w:t>
      </w:r>
      <w:r w:rsidRPr="00634E32">
        <w:rPr>
          <w:lang w:val="en-US"/>
        </w:rPr>
        <w:t>, 111</w:t>
      </w:r>
      <w:r w:rsidR="00FF737C">
        <w:rPr>
          <w:lang w:val="en-US"/>
        </w:rPr>
        <w:t>–</w:t>
      </w:r>
      <w:r w:rsidRPr="00634E32">
        <w:rPr>
          <w:lang w:val="en-US"/>
        </w:rPr>
        <w:t>135. doi:10.1037//0033-2909.92.1.111</w:t>
      </w:r>
    </w:p>
    <w:p w14:paraId="398968AE" w14:textId="77777777" w:rsidR="00F30168" w:rsidRPr="003B6D41" w:rsidRDefault="00F30168" w:rsidP="003B6D41">
      <w:pPr>
        <w:spacing w:line="480" w:lineRule="auto"/>
        <w:ind w:left="720" w:hanging="720"/>
        <w:rPr>
          <w:lang w:val="en-GB"/>
        </w:rPr>
      </w:pPr>
      <w:r w:rsidRPr="00121CC3">
        <w:rPr>
          <w:lang w:val="en-US"/>
        </w:rPr>
        <w:t>Carver</w:t>
      </w:r>
      <w:r w:rsidRPr="003B6D41">
        <w:rPr>
          <w:lang w:val="en-US"/>
        </w:rPr>
        <w:t xml:space="preserve">, C. S., &amp; Scheier, M. F. (1998). </w:t>
      </w:r>
      <w:r w:rsidRPr="003B6D41">
        <w:rPr>
          <w:i/>
          <w:iCs/>
          <w:lang w:val="en-US"/>
        </w:rPr>
        <w:t>On the self-regulation of behavior</w:t>
      </w:r>
      <w:r w:rsidRPr="003B6D41">
        <w:rPr>
          <w:lang w:val="en-US"/>
        </w:rPr>
        <w:t xml:space="preserve">. </w:t>
      </w:r>
      <w:r w:rsidRPr="003B6D41">
        <w:rPr>
          <w:lang w:val="en-GB"/>
        </w:rPr>
        <w:t>New York: Cambridge University Press.</w:t>
      </w:r>
    </w:p>
    <w:p w14:paraId="67819CB2" w14:textId="77777777" w:rsidR="003B6D41" w:rsidRDefault="003B6D41" w:rsidP="003B6D41">
      <w:pPr>
        <w:spacing w:line="480" w:lineRule="auto"/>
        <w:ind w:left="720" w:hanging="720"/>
        <w:rPr>
          <w:lang w:val="en-US"/>
        </w:rPr>
      </w:pPr>
      <w:r w:rsidRPr="00095AE5">
        <w:rPr>
          <w:lang w:val="en-US"/>
        </w:rPr>
        <w:t xml:space="preserve">Cohen, J., Cohen, P., West, S. G., &amp; Aiken, L. S. (2003). </w:t>
      </w:r>
      <w:r w:rsidRPr="003B6D41">
        <w:rPr>
          <w:i/>
          <w:lang w:val="en-US"/>
        </w:rPr>
        <w:t>Applied regression/correlation analysis for the behavioral sciences</w:t>
      </w:r>
      <w:r w:rsidRPr="003B6D41">
        <w:rPr>
          <w:lang w:val="en-US"/>
        </w:rPr>
        <w:t>. Mahwah, N</w:t>
      </w:r>
      <w:r w:rsidR="00420451">
        <w:rPr>
          <w:lang w:val="en-US"/>
        </w:rPr>
        <w:t>J: Lawrence Erlbaum Associates.</w:t>
      </w:r>
    </w:p>
    <w:p w14:paraId="72654F6C" w14:textId="77777777" w:rsidR="00420451" w:rsidRPr="003B6D41" w:rsidRDefault="00420451" w:rsidP="003B6D41">
      <w:pPr>
        <w:spacing w:line="480" w:lineRule="auto"/>
        <w:ind w:left="720" w:hanging="720"/>
        <w:rPr>
          <w:lang w:val="en-US"/>
        </w:rPr>
      </w:pPr>
      <w:r w:rsidRPr="00420451">
        <w:rPr>
          <w:bCs/>
          <w:lang w:val="en-US"/>
        </w:rPr>
        <w:lastRenderedPageBreak/>
        <w:t xml:space="preserve">Crescioni, A. W., Ehrlinger, J., Alquist, J. L., Conlon, K. E., Baumeister, R. F., Schatschneider, C., &amp; Dutton, G. R. (2011). </w:t>
      </w:r>
      <w:r w:rsidRPr="001C0DDF">
        <w:rPr>
          <w:bCs/>
          <w:lang w:val="en-US"/>
        </w:rPr>
        <w:t xml:space="preserve">High trait self-control predicts positive health behaviors and success in weight loss. </w:t>
      </w:r>
      <w:r w:rsidRPr="002243FD">
        <w:rPr>
          <w:i/>
          <w:color w:val="000000"/>
          <w:lang w:val="en-US"/>
        </w:rPr>
        <w:t>Journal of Health Psychology, 16</w:t>
      </w:r>
      <w:r w:rsidRPr="002243FD">
        <w:rPr>
          <w:color w:val="000000"/>
          <w:lang w:val="en-US"/>
        </w:rPr>
        <w:t>, 750</w:t>
      </w:r>
      <w:r w:rsidR="00720A74">
        <w:rPr>
          <w:lang w:val="en-US"/>
        </w:rPr>
        <w:t>–</w:t>
      </w:r>
      <w:r w:rsidR="00720A74">
        <w:rPr>
          <w:color w:val="000000"/>
          <w:lang w:val="en-US"/>
        </w:rPr>
        <w:t xml:space="preserve">759. </w:t>
      </w:r>
      <w:r w:rsidRPr="002243FD">
        <w:rPr>
          <w:color w:val="000000"/>
          <w:lang w:val="en-US"/>
        </w:rPr>
        <w:t>doi:</w:t>
      </w:r>
      <w:r w:rsidRPr="002243FD">
        <w:rPr>
          <w:lang w:val="en-US"/>
        </w:rPr>
        <w:t>10.1177/1359105310390247</w:t>
      </w:r>
    </w:p>
    <w:p w14:paraId="33A4DE9E" w14:textId="77777777" w:rsidR="00121CC3" w:rsidRPr="003B6D41" w:rsidRDefault="002243FD" w:rsidP="003B6D41">
      <w:pPr>
        <w:autoSpaceDE w:val="0"/>
        <w:autoSpaceDN w:val="0"/>
        <w:adjustRightInd w:val="0"/>
        <w:spacing w:line="480" w:lineRule="auto"/>
        <w:ind w:left="720" w:hanging="720"/>
        <w:rPr>
          <w:color w:val="000000"/>
          <w:lang w:val="en-US"/>
        </w:rPr>
      </w:pPr>
      <w:r>
        <w:rPr>
          <w:color w:val="000000"/>
          <w:lang w:val="en-US"/>
        </w:rPr>
        <w:t>D</w:t>
      </w:r>
      <w:r w:rsidR="00121CC3" w:rsidRPr="003B6D41">
        <w:rPr>
          <w:color w:val="000000"/>
          <w:lang w:val="en-US"/>
        </w:rPr>
        <w:t xml:space="preserve">e Boer, B. J., </w:t>
      </w:r>
      <w:r>
        <w:rPr>
          <w:color w:val="000000"/>
          <w:lang w:val="en-US"/>
        </w:rPr>
        <w:t>V</w:t>
      </w:r>
      <w:r w:rsidR="00121CC3" w:rsidRPr="003B6D41">
        <w:rPr>
          <w:color w:val="000000"/>
          <w:lang w:val="en-US"/>
        </w:rPr>
        <w:t xml:space="preserve">an Hooft, E. A. J., &amp; Bakker, A. B. (2011). </w:t>
      </w:r>
      <w:r w:rsidR="00121CC3" w:rsidRPr="003B6D41">
        <w:rPr>
          <w:lang w:val="en-US"/>
        </w:rPr>
        <w:t xml:space="preserve">Stop and start control: A distinction within self-control. </w:t>
      </w:r>
      <w:r w:rsidR="00121CC3" w:rsidRPr="003B6D41">
        <w:rPr>
          <w:i/>
          <w:lang w:val="en-US"/>
        </w:rPr>
        <w:t>European Journal of Personality, 25</w:t>
      </w:r>
      <w:r w:rsidR="00121CC3" w:rsidRPr="003B6D41">
        <w:rPr>
          <w:lang w:val="en-US"/>
        </w:rPr>
        <w:t>, 349</w:t>
      </w:r>
      <w:r w:rsidR="00720A74">
        <w:rPr>
          <w:lang w:val="en-US"/>
        </w:rPr>
        <w:t>–</w:t>
      </w:r>
      <w:r w:rsidR="00121CC3" w:rsidRPr="003B6D41">
        <w:rPr>
          <w:lang w:val="en-US"/>
        </w:rPr>
        <w:t>362.</w:t>
      </w:r>
      <w:r w:rsidR="00D325D8" w:rsidRPr="003B6D41">
        <w:rPr>
          <w:lang w:val="en-US"/>
        </w:rPr>
        <w:t xml:space="preserve"> doi:10.1002/per.796</w:t>
      </w:r>
    </w:p>
    <w:p w14:paraId="56FD1AF4" w14:textId="77777777" w:rsidR="00121CC3" w:rsidRPr="00121CC3" w:rsidRDefault="002243FD" w:rsidP="003B6D41">
      <w:pPr>
        <w:autoSpaceDE w:val="0"/>
        <w:autoSpaceDN w:val="0"/>
        <w:adjustRightInd w:val="0"/>
        <w:spacing w:line="480" w:lineRule="auto"/>
        <w:ind w:left="720" w:hanging="720"/>
        <w:rPr>
          <w:lang w:val="en-US"/>
        </w:rPr>
      </w:pPr>
      <w:r>
        <w:rPr>
          <w:color w:val="000000"/>
          <w:lang w:val="en-US"/>
        </w:rPr>
        <w:t>D</w:t>
      </w:r>
      <w:r w:rsidR="00121CC3" w:rsidRPr="003B6D41">
        <w:rPr>
          <w:color w:val="000000"/>
          <w:lang w:val="en-US"/>
        </w:rPr>
        <w:t>e Ridder, D. T.</w:t>
      </w:r>
      <w:r w:rsidR="00121CC3" w:rsidRPr="00121CC3">
        <w:rPr>
          <w:color w:val="000000"/>
          <w:lang w:val="en-US"/>
        </w:rPr>
        <w:t xml:space="preserve"> D., </w:t>
      </w:r>
      <w:r>
        <w:rPr>
          <w:color w:val="000000"/>
          <w:lang w:val="en-US"/>
        </w:rPr>
        <w:t>D</w:t>
      </w:r>
      <w:r w:rsidR="00121CC3" w:rsidRPr="00121CC3">
        <w:rPr>
          <w:color w:val="000000"/>
          <w:lang w:val="en-US"/>
        </w:rPr>
        <w:t xml:space="preserve">e Boer, B. J., Lugtig, P., Bakker, A. B., &amp; </w:t>
      </w:r>
      <w:r>
        <w:rPr>
          <w:color w:val="000000"/>
          <w:lang w:val="en-US"/>
        </w:rPr>
        <w:t>V</w:t>
      </w:r>
      <w:r w:rsidR="00121CC3" w:rsidRPr="00121CC3">
        <w:rPr>
          <w:color w:val="000000"/>
          <w:lang w:val="en-US"/>
        </w:rPr>
        <w:t>an Hooft, E. A. J. (2011).</w:t>
      </w:r>
      <w:r w:rsidR="00121CC3" w:rsidRPr="00121CC3">
        <w:rPr>
          <w:lang w:val="en-GB"/>
        </w:rPr>
        <w:t xml:space="preserve"> </w:t>
      </w:r>
      <w:r w:rsidR="00121CC3" w:rsidRPr="00121CC3">
        <w:rPr>
          <w:lang w:val="en-US"/>
        </w:rPr>
        <w:t xml:space="preserve">Not doing bad things is not equivalent to doing the right thing: Distinguishing between inhibitory and initiatory self-control. </w:t>
      </w:r>
      <w:r w:rsidR="00121CC3" w:rsidRPr="00121CC3">
        <w:rPr>
          <w:i/>
          <w:lang w:val="en-US"/>
        </w:rPr>
        <w:t>Personality and Individual Differences, 50</w:t>
      </w:r>
      <w:r w:rsidR="00121CC3" w:rsidRPr="00121CC3">
        <w:rPr>
          <w:lang w:val="en-US"/>
        </w:rPr>
        <w:t>, 1006</w:t>
      </w:r>
      <w:r w:rsidR="00720A74">
        <w:rPr>
          <w:lang w:val="en-US"/>
        </w:rPr>
        <w:t>–</w:t>
      </w:r>
      <w:r w:rsidR="00121CC3" w:rsidRPr="00121CC3">
        <w:rPr>
          <w:lang w:val="en-US"/>
        </w:rPr>
        <w:t>1011.</w:t>
      </w:r>
      <w:r w:rsidR="00D325D8" w:rsidRPr="00095AE5">
        <w:rPr>
          <w:lang w:val="en-US"/>
        </w:rPr>
        <w:t xml:space="preserve"> doi:10.1016/j.paid.2011.01.015</w:t>
      </w:r>
    </w:p>
    <w:p w14:paraId="46FFEE63" w14:textId="77777777" w:rsidR="00211034" w:rsidRPr="004F0CBA" w:rsidRDefault="00211034" w:rsidP="00121CC3">
      <w:pPr>
        <w:pStyle w:val="Textkrper"/>
        <w:spacing w:line="480" w:lineRule="auto"/>
        <w:ind w:left="720" w:hanging="720"/>
        <w:rPr>
          <w:b w:val="0"/>
          <w:sz w:val="24"/>
          <w:lang w:val="en-US"/>
        </w:rPr>
      </w:pPr>
      <w:r w:rsidRPr="00121CC3">
        <w:rPr>
          <w:b w:val="0"/>
          <w:sz w:val="24"/>
          <w:lang w:val="en-US"/>
        </w:rPr>
        <w:t>DeVito, A. J., &amp; Kubis, J. F. (1983). Actual and recalled test anxiety and flexibility, rigidity, and self-control</w:t>
      </w:r>
      <w:r w:rsidRPr="004F0CBA">
        <w:rPr>
          <w:b w:val="0"/>
          <w:sz w:val="24"/>
          <w:lang w:val="en-US"/>
        </w:rPr>
        <w:t xml:space="preserve">. </w:t>
      </w:r>
      <w:r w:rsidRPr="004F0CBA">
        <w:rPr>
          <w:b w:val="0"/>
          <w:i/>
          <w:sz w:val="24"/>
          <w:lang w:val="en-US"/>
        </w:rPr>
        <w:t>Journal of Clinical Psychology, 39</w:t>
      </w:r>
      <w:r w:rsidRPr="004F0CBA">
        <w:rPr>
          <w:b w:val="0"/>
          <w:sz w:val="24"/>
          <w:lang w:val="en-US"/>
        </w:rPr>
        <w:t>, 970</w:t>
      </w:r>
      <w:r w:rsidR="00FF737C">
        <w:rPr>
          <w:lang w:val="en-US"/>
        </w:rPr>
        <w:t>–</w:t>
      </w:r>
      <w:r w:rsidRPr="004F0CBA">
        <w:rPr>
          <w:b w:val="0"/>
          <w:sz w:val="24"/>
          <w:lang w:val="en-US"/>
        </w:rPr>
        <w:t>975.</w:t>
      </w:r>
      <w:r w:rsidR="004F0CBA" w:rsidRPr="004F0CBA">
        <w:rPr>
          <w:b w:val="0"/>
          <w:sz w:val="24"/>
          <w:lang w:val="en-US"/>
        </w:rPr>
        <w:t xml:space="preserve"> doi:10.1002/1097-4679(198311)39:6&lt;970::AID-JCLP2270390626&gt;3.0.CO;2-H</w:t>
      </w:r>
    </w:p>
    <w:p w14:paraId="63692D72" w14:textId="77777777" w:rsidR="00BA5FB7" w:rsidRDefault="00BA5FB7" w:rsidP="004F0CBA">
      <w:pPr>
        <w:pStyle w:val="Textkrper"/>
        <w:spacing w:line="480" w:lineRule="auto"/>
        <w:ind w:left="720" w:hanging="720"/>
        <w:rPr>
          <w:b w:val="0"/>
          <w:sz w:val="24"/>
        </w:rPr>
      </w:pPr>
      <w:r w:rsidRPr="004F0CBA">
        <w:rPr>
          <w:b w:val="0"/>
          <w:bCs w:val="0"/>
          <w:sz w:val="24"/>
          <w:lang w:val="en-US"/>
        </w:rPr>
        <w:t xml:space="preserve">Dickhäuser, O., &amp; Plenter, I. (2005). </w:t>
      </w:r>
      <w:r w:rsidRPr="00AC2C94">
        <w:rPr>
          <w:b w:val="0"/>
          <w:bCs w:val="0"/>
          <w:sz w:val="24"/>
        </w:rPr>
        <w:t xml:space="preserve">“Letztes Halbjahr stand ich zwei”: Zur Akkuratheit selbstberichteter Noten </w:t>
      </w:r>
      <w:r w:rsidRPr="00AC2C94">
        <w:rPr>
          <w:b w:val="0"/>
          <w:sz w:val="24"/>
        </w:rPr>
        <w:t xml:space="preserve">[On the Accuracy of Self-Reported School Marks]. </w:t>
      </w:r>
      <w:r w:rsidRPr="00AC2C94">
        <w:rPr>
          <w:b w:val="0"/>
          <w:i/>
          <w:sz w:val="24"/>
        </w:rPr>
        <w:t>Zeitschrift für Pädagogische Psychologie, 19</w:t>
      </w:r>
      <w:r w:rsidRPr="00AC2C94">
        <w:rPr>
          <w:b w:val="0"/>
          <w:sz w:val="24"/>
        </w:rPr>
        <w:t>, 219</w:t>
      </w:r>
      <w:r w:rsidR="00FF737C" w:rsidRPr="00634E32">
        <w:t>–</w:t>
      </w:r>
      <w:r w:rsidRPr="00AC2C94">
        <w:rPr>
          <w:b w:val="0"/>
          <w:sz w:val="24"/>
        </w:rPr>
        <w:t>224. doi:10.1024/1010-0652.19.4.219</w:t>
      </w:r>
    </w:p>
    <w:p w14:paraId="55015451" w14:textId="77777777" w:rsidR="003E0F22" w:rsidRDefault="003E0F22" w:rsidP="003E0F22">
      <w:pPr>
        <w:autoSpaceDE w:val="0"/>
        <w:autoSpaceDN w:val="0"/>
        <w:adjustRightInd w:val="0"/>
        <w:spacing w:line="480" w:lineRule="auto"/>
        <w:ind w:left="709" w:hanging="709"/>
        <w:rPr>
          <w:lang w:val="en-US"/>
        </w:rPr>
      </w:pPr>
      <w:r w:rsidRPr="003E0F22">
        <w:rPr>
          <w:lang w:val="en-US"/>
        </w:rPr>
        <w:t xml:space="preserve">Duckworth, A. L., Quinn, P. D., &amp; Tsukayama, E. (2011, December 19). What </w:t>
      </w:r>
      <w:r w:rsidRPr="003E0F22">
        <w:rPr>
          <w:i/>
          <w:lang w:val="en-US"/>
        </w:rPr>
        <w:t>No Child Left Behind</w:t>
      </w:r>
      <w:r w:rsidRPr="003E0F22">
        <w:rPr>
          <w:lang w:val="en-US"/>
        </w:rPr>
        <w:t xml:space="preserve"> </w:t>
      </w:r>
      <w:r>
        <w:rPr>
          <w:lang w:val="en-US"/>
        </w:rPr>
        <w:t>leaves b</w:t>
      </w:r>
      <w:r w:rsidRPr="003E0F22">
        <w:rPr>
          <w:lang w:val="en-US"/>
        </w:rPr>
        <w:t xml:space="preserve">ehind: The </w:t>
      </w:r>
      <w:r>
        <w:rPr>
          <w:lang w:val="en-US"/>
        </w:rPr>
        <w:t>r</w:t>
      </w:r>
      <w:r w:rsidRPr="003E0F22">
        <w:rPr>
          <w:lang w:val="en-US"/>
        </w:rPr>
        <w:t xml:space="preserve">oles of IQ and </w:t>
      </w:r>
      <w:r>
        <w:rPr>
          <w:lang w:val="en-US"/>
        </w:rPr>
        <w:t>s</w:t>
      </w:r>
      <w:r w:rsidRPr="003E0F22">
        <w:rPr>
          <w:lang w:val="en-US"/>
        </w:rPr>
        <w:t>elf-</w:t>
      </w:r>
      <w:r>
        <w:rPr>
          <w:lang w:val="en-US"/>
        </w:rPr>
        <w:t>c</w:t>
      </w:r>
      <w:r w:rsidRPr="003E0F22">
        <w:rPr>
          <w:lang w:val="en-US"/>
        </w:rPr>
        <w:t xml:space="preserve">ontrol in </w:t>
      </w:r>
      <w:r>
        <w:rPr>
          <w:lang w:val="en-US"/>
        </w:rPr>
        <w:t>p</w:t>
      </w:r>
      <w:r w:rsidRPr="003E0F22">
        <w:rPr>
          <w:lang w:val="en-US"/>
        </w:rPr>
        <w:t xml:space="preserve">redicting </w:t>
      </w:r>
      <w:r>
        <w:rPr>
          <w:lang w:val="en-US"/>
        </w:rPr>
        <w:t>s</w:t>
      </w:r>
      <w:r w:rsidRPr="003E0F22">
        <w:rPr>
          <w:lang w:val="en-US"/>
        </w:rPr>
        <w:t>tandardized</w:t>
      </w:r>
      <w:r>
        <w:rPr>
          <w:lang w:val="en-US"/>
        </w:rPr>
        <w:t xml:space="preserve"> a</w:t>
      </w:r>
      <w:r w:rsidRPr="003E0F22">
        <w:rPr>
          <w:lang w:val="en-US"/>
        </w:rPr>
        <w:t xml:space="preserve">chievement </w:t>
      </w:r>
      <w:r>
        <w:rPr>
          <w:lang w:val="en-US"/>
        </w:rPr>
        <w:t>t</w:t>
      </w:r>
      <w:r w:rsidRPr="003E0F22">
        <w:rPr>
          <w:lang w:val="en-US"/>
        </w:rPr>
        <w:t xml:space="preserve">est </w:t>
      </w:r>
      <w:r>
        <w:rPr>
          <w:lang w:val="en-US"/>
        </w:rPr>
        <w:t>s</w:t>
      </w:r>
      <w:r w:rsidRPr="003E0F22">
        <w:rPr>
          <w:lang w:val="en-US"/>
        </w:rPr>
        <w:t xml:space="preserve">cores and </w:t>
      </w:r>
      <w:r>
        <w:rPr>
          <w:lang w:val="en-US"/>
        </w:rPr>
        <w:t>r</w:t>
      </w:r>
      <w:r w:rsidRPr="003E0F22">
        <w:rPr>
          <w:lang w:val="en-US"/>
        </w:rPr>
        <w:t xml:space="preserve">eport </w:t>
      </w:r>
      <w:r>
        <w:rPr>
          <w:lang w:val="en-US"/>
        </w:rPr>
        <w:t>c</w:t>
      </w:r>
      <w:r w:rsidRPr="003E0F22">
        <w:rPr>
          <w:lang w:val="en-US"/>
        </w:rPr>
        <w:t xml:space="preserve">ard </w:t>
      </w:r>
      <w:r>
        <w:rPr>
          <w:lang w:val="en-US"/>
        </w:rPr>
        <w:t>g</w:t>
      </w:r>
      <w:r w:rsidRPr="003E0F22">
        <w:rPr>
          <w:lang w:val="en-US"/>
        </w:rPr>
        <w:t xml:space="preserve">rades. </w:t>
      </w:r>
      <w:r w:rsidRPr="003E0F22">
        <w:rPr>
          <w:i/>
          <w:iCs/>
          <w:lang w:val="en-US"/>
        </w:rPr>
        <w:t>Journal of Educational Psychology</w:t>
      </w:r>
      <w:r w:rsidRPr="003E0F22">
        <w:rPr>
          <w:lang w:val="en-US"/>
        </w:rPr>
        <w:t>.</w:t>
      </w:r>
      <w:r>
        <w:rPr>
          <w:lang w:val="en-US"/>
        </w:rPr>
        <w:t xml:space="preserve"> </w:t>
      </w:r>
      <w:r w:rsidRPr="003E0F22">
        <w:rPr>
          <w:lang w:val="en-US"/>
        </w:rPr>
        <w:t>A</w:t>
      </w:r>
      <w:r>
        <w:rPr>
          <w:lang w:val="en-US"/>
        </w:rPr>
        <w:t>dvance online publication. doi:</w:t>
      </w:r>
      <w:r w:rsidRPr="003E0F22">
        <w:rPr>
          <w:lang w:val="en-US"/>
        </w:rPr>
        <w:t>10.1037/a0026280</w:t>
      </w:r>
    </w:p>
    <w:p w14:paraId="2F0C8277" w14:textId="77777777" w:rsidR="003B5BDE" w:rsidRPr="00634E32" w:rsidRDefault="003B5BDE" w:rsidP="003B5BDE">
      <w:pPr>
        <w:pStyle w:val="Textkrper"/>
        <w:spacing w:line="480" w:lineRule="auto"/>
        <w:ind w:left="720" w:hanging="720"/>
        <w:rPr>
          <w:b w:val="0"/>
          <w:sz w:val="24"/>
          <w:lang w:val="en-US"/>
        </w:rPr>
      </w:pPr>
      <w:r w:rsidRPr="002441AA">
        <w:rPr>
          <w:b w:val="0"/>
          <w:bCs w:val="0"/>
          <w:sz w:val="24"/>
          <w:lang w:val="en-GB"/>
        </w:rPr>
        <w:lastRenderedPageBreak/>
        <w:t xml:space="preserve">Duckworth, A. L., &amp; Seligman, M. E. P. (2005). Self-discipline outdoes IQ in predicting </w:t>
      </w:r>
      <w:r w:rsidRPr="003E0F22">
        <w:rPr>
          <w:b w:val="0"/>
          <w:bCs w:val="0"/>
          <w:sz w:val="24"/>
          <w:lang w:val="en-GB"/>
        </w:rPr>
        <w:t xml:space="preserve">academic performance of adolescents. </w:t>
      </w:r>
      <w:r w:rsidRPr="00FF737C">
        <w:rPr>
          <w:b w:val="0"/>
          <w:bCs w:val="0"/>
          <w:i/>
          <w:sz w:val="24"/>
          <w:lang w:val="en-GB"/>
        </w:rPr>
        <w:t>Psychological Science, 16</w:t>
      </w:r>
      <w:r w:rsidRPr="003E0F22">
        <w:rPr>
          <w:b w:val="0"/>
          <w:bCs w:val="0"/>
          <w:sz w:val="24"/>
          <w:lang w:val="en-GB"/>
        </w:rPr>
        <w:t>, 939</w:t>
      </w:r>
      <w:r w:rsidR="00587CAF">
        <w:rPr>
          <w:lang w:val="en-US"/>
        </w:rPr>
        <w:t>–</w:t>
      </w:r>
      <w:r w:rsidRPr="003E0F22">
        <w:rPr>
          <w:b w:val="0"/>
          <w:bCs w:val="0"/>
          <w:sz w:val="24"/>
          <w:lang w:val="en-GB"/>
        </w:rPr>
        <w:t xml:space="preserve">944. </w:t>
      </w:r>
      <w:hyperlink r:id="rId9" w:history="1">
        <w:r w:rsidRPr="003E0F22">
          <w:rPr>
            <w:rStyle w:val="Link"/>
            <w:b w:val="0"/>
            <w:color w:val="auto"/>
            <w:sz w:val="24"/>
            <w:u w:val="none"/>
            <w:lang w:val="en-GB"/>
          </w:rPr>
          <w:t>doi:10.1111/j.1467-9280.2005.01641.x</w:t>
        </w:r>
      </w:hyperlink>
    </w:p>
    <w:p w14:paraId="0DF5DD4F" w14:textId="77777777" w:rsidR="00716A03" w:rsidRPr="00716A03" w:rsidRDefault="00716A03" w:rsidP="003E0F22">
      <w:pPr>
        <w:pStyle w:val="Textkrper"/>
        <w:spacing w:line="480" w:lineRule="auto"/>
        <w:ind w:left="720" w:hanging="720"/>
        <w:rPr>
          <w:b w:val="0"/>
          <w:sz w:val="24"/>
          <w:lang w:val="en-GB"/>
        </w:rPr>
      </w:pPr>
      <w:r w:rsidRPr="003E0F22">
        <w:rPr>
          <w:b w:val="0"/>
          <w:sz w:val="24"/>
          <w:lang w:val="en-GB"/>
        </w:rPr>
        <w:t>Eccles, J. S., &amp; Wig</w:t>
      </w:r>
      <w:r w:rsidRPr="00716A03">
        <w:rPr>
          <w:b w:val="0"/>
          <w:sz w:val="24"/>
          <w:lang w:val="en-GB"/>
        </w:rPr>
        <w:t xml:space="preserve">field, A. </w:t>
      </w:r>
      <w:r>
        <w:rPr>
          <w:b w:val="0"/>
          <w:sz w:val="24"/>
          <w:lang w:val="en-GB"/>
        </w:rPr>
        <w:t>(2000). Motivati</w:t>
      </w:r>
      <w:r w:rsidRPr="00716A03">
        <w:rPr>
          <w:b w:val="0"/>
          <w:sz w:val="24"/>
          <w:lang w:val="en-GB"/>
        </w:rPr>
        <w:t xml:space="preserve">onal beliefs, values, and goals. </w:t>
      </w:r>
      <w:r w:rsidRPr="00634E32">
        <w:rPr>
          <w:rStyle w:val="medium-font"/>
          <w:b w:val="0"/>
          <w:i/>
          <w:sz w:val="24"/>
          <w:lang w:val="en-US"/>
        </w:rPr>
        <w:t>Annual Review of Psychology, 53</w:t>
      </w:r>
      <w:r w:rsidRPr="00634E32">
        <w:rPr>
          <w:rStyle w:val="medium-font"/>
          <w:b w:val="0"/>
          <w:sz w:val="24"/>
          <w:lang w:val="en-US"/>
        </w:rPr>
        <w:t>, 109</w:t>
      </w:r>
      <w:r w:rsidR="00587CAF">
        <w:rPr>
          <w:lang w:val="en-US"/>
        </w:rPr>
        <w:t>–</w:t>
      </w:r>
      <w:r w:rsidRPr="00634E32">
        <w:rPr>
          <w:rStyle w:val="medium-font"/>
          <w:b w:val="0"/>
          <w:sz w:val="24"/>
          <w:lang w:val="en-US"/>
        </w:rPr>
        <w:t>132.</w:t>
      </w:r>
    </w:p>
    <w:p w14:paraId="2C37DD84" w14:textId="77777777" w:rsidR="00E6414B" w:rsidRPr="0005032F" w:rsidRDefault="00E6414B" w:rsidP="0005032F">
      <w:pPr>
        <w:pStyle w:val="Textkrper"/>
        <w:spacing w:line="480" w:lineRule="auto"/>
        <w:ind w:left="720" w:hanging="720"/>
        <w:rPr>
          <w:b w:val="0"/>
          <w:sz w:val="24"/>
          <w:lang w:val="en-US"/>
        </w:rPr>
      </w:pPr>
      <w:r w:rsidRPr="00634E32">
        <w:rPr>
          <w:b w:val="0"/>
          <w:sz w:val="24"/>
          <w:lang w:val="en-US"/>
        </w:rPr>
        <w:t xml:space="preserve">Elliott, E. S., &amp; Dweck, C. S. (1988). </w:t>
      </w:r>
      <w:r w:rsidRPr="00E6414B">
        <w:rPr>
          <w:b w:val="0"/>
          <w:sz w:val="24"/>
          <w:lang w:val="en-GB"/>
        </w:rPr>
        <w:t xml:space="preserve">Goals: An approach to motivation and </w:t>
      </w:r>
      <w:r>
        <w:rPr>
          <w:b w:val="0"/>
          <w:sz w:val="24"/>
          <w:lang w:val="en-GB"/>
        </w:rPr>
        <w:t>a</w:t>
      </w:r>
      <w:r w:rsidRPr="00E6414B">
        <w:rPr>
          <w:b w:val="0"/>
          <w:sz w:val="24"/>
          <w:lang w:val="en-GB"/>
        </w:rPr>
        <w:t xml:space="preserve">chievement. </w:t>
      </w:r>
      <w:r w:rsidRPr="00147DC9">
        <w:rPr>
          <w:b w:val="0"/>
          <w:i/>
          <w:sz w:val="24"/>
          <w:lang w:val="en-GB"/>
        </w:rPr>
        <w:t xml:space="preserve">Journal of Personality and </w:t>
      </w:r>
      <w:r w:rsidRPr="0005032F">
        <w:rPr>
          <w:b w:val="0"/>
          <w:i/>
          <w:sz w:val="24"/>
          <w:lang w:val="en-GB"/>
        </w:rPr>
        <w:t>Social Psychology, 54</w:t>
      </w:r>
      <w:r w:rsidRPr="0005032F">
        <w:rPr>
          <w:b w:val="0"/>
          <w:sz w:val="24"/>
          <w:lang w:val="en-GB"/>
        </w:rPr>
        <w:t>, 5</w:t>
      </w:r>
      <w:r w:rsidR="00587CAF" w:rsidRPr="0005032F">
        <w:rPr>
          <w:sz w:val="24"/>
          <w:lang w:val="en-US"/>
        </w:rPr>
        <w:t>–</w:t>
      </w:r>
      <w:r w:rsidRPr="0005032F">
        <w:rPr>
          <w:b w:val="0"/>
          <w:sz w:val="24"/>
          <w:lang w:val="en-GB"/>
        </w:rPr>
        <w:t xml:space="preserve">12. </w:t>
      </w:r>
      <w:r w:rsidR="00B52988" w:rsidRPr="0005032F">
        <w:rPr>
          <w:b w:val="0"/>
          <w:sz w:val="24"/>
          <w:lang w:val="en-US"/>
        </w:rPr>
        <w:t>doi:10.1037//0022-3514.54.1.5</w:t>
      </w:r>
    </w:p>
    <w:p w14:paraId="7639E52B" w14:textId="77777777" w:rsidR="0005032F" w:rsidRPr="0005032F" w:rsidRDefault="0005032F" w:rsidP="0005032F">
      <w:pPr>
        <w:spacing w:line="480" w:lineRule="auto"/>
        <w:ind w:left="709" w:hanging="709"/>
        <w:rPr>
          <w:lang w:val="en-GB"/>
        </w:rPr>
      </w:pPr>
      <w:r w:rsidRPr="0005032F">
        <w:rPr>
          <w:lang w:val="en-GB"/>
        </w:rPr>
        <w:t xml:space="preserve">Frazier, P. A., Tix, A. P., &amp; Barron, K. E. (2004). Testing moderator and mediator effects in counselling psychology research. </w:t>
      </w:r>
      <w:r w:rsidR="00D122AD">
        <w:rPr>
          <w:i/>
          <w:lang w:val="en-GB"/>
        </w:rPr>
        <w:t>Journal of Counse</w:t>
      </w:r>
      <w:r w:rsidRPr="00D122AD">
        <w:rPr>
          <w:i/>
          <w:lang w:val="en-GB"/>
        </w:rPr>
        <w:t>ling Psychology, 51</w:t>
      </w:r>
      <w:r w:rsidRPr="0005032F">
        <w:rPr>
          <w:lang w:val="en-GB"/>
        </w:rPr>
        <w:t>, 115</w:t>
      </w:r>
      <w:r w:rsidR="00720A74">
        <w:rPr>
          <w:lang w:val="en-US"/>
        </w:rPr>
        <w:t>–</w:t>
      </w:r>
      <w:r w:rsidRPr="0005032F">
        <w:rPr>
          <w:lang w:val="en-GB"/>
        </w:rPr>
        <w:t>134.</w:t>
      </w:r>
      <w:r w:rsidR="00D122AD" w:rsidRPr="00D122AD">
        <w:rPr>
          <w:lang w:val="en-US"/>
        </w:rPr>
        <w:t xml:space="preserve"> doi:10.1037/0022-0167.51.1.115</w:t>
      </w:r>
    </w:p>
    <w:p w14:paraId="2619A91F" w14:textId="77777777" w:rsidR="00147DC9" w:rsidRPr="0087149A" w:rsidRDefault="00147DC9" w:rsidP="0087149A">
      <w:pPr>
        <w:pStyle w:val="Textkrper"/>
        <w:spacing w:line="480" w:lineRule="auto"/>
        <w:ind w:left="720" w:hanging="720"/>
        <w:rPr>
          <w:b w:val="0"/>
          <w:sz w:val="24"/>
          <w:lang w:val="en-US"/>
        </w:rPr>
      </w:pPr>
      <w:r w:rsidRPr="0005032F">
        <w:rPr>
          <w:b w:val="0"/>
          <w:sz w:val="24"/>
          <w:lang w:val="en-US"/>
        </w:rPr>
        <w:t>Friese</w:t>
      </w:r>
      <w:r w:rsidRPr="0087149A">
        <w:rPr>
          <w:b w:val="0"/>
          <w:sz w:val="24"/>
          <w:lang w:val="en-US"/>
        </w:rPr>
        <w:t xml:space="preserve">, M., &amp; Hofmann, W. (2009). Control me or I will control you: Impulses, trait self-control, and the guidance of behavior. </w:t>
      </w:r>
      <w:r w:rsidRPr="0087149A">
        <w:rPr>
          <w:b w:val="0"/>
          <w:i/>
          <w:sz w:val="24"/>
          <w:lang w:val="en-US"/>
        </w:rPr>
        <w:t>Journal of Research in Personality, 43</w:t>
      </w:r>
      <w:r w:rsidRPr="0087149A">
        <w:rPr>
          <w:b w:val="0"/>
          <w:sz w:val="24"/>
          <w:lang w:val="en-US"/>
        </w:rPr>
        <w:t>, 795</w:t>
      </w:r>
      <w:r w:rsidR="00587CAF" w:rsidRPr="0087149A">
        <w:rPr>
          <w:sz w:val="24"/>
          <w:lang w:val="en-US"/>
        </w:rPr>
        <w:t>–</w:t>
      </w:r>
      <w:r w:rsidRPr="0087149A">
        <w:rPr>
          <w:b w:val="0"/>
          <w:sz w:val="24"/>
          <w:lang w:val="en-US"/>
        </w:rPr>
        <w:t>805. doi:10.1016/j.jrp.2009.07.004</w:t>
      </w:r>
    </w:p>
    <w:p w14:paraId="4179BF89" w14:textId="77777777" w:rsidR="0087149A" w:rsidRPr="0087149A" w:rsidRDefault="0087149A" w:rsidP="0087149A">
      <w:pPr>
        <w:spacing w:line="480" w:lineRule="auto"/>
        <w:ind w:left="720" w:hanging="720"/>
        <w:rPr>
          <w:lang w:val="en-US"/>
        </w:rPr>
      </w:pPr>
      <w:r w:rsidRPr="0087149A">
        <w:rPr>
          <w:lang w:val="en-US"/>
        </w:rPr>
        <w:t xml:space="preserve">Hayes, A. F. (2012). </w:t>
      </w:r>
      <w:r w:rsidRPr="0087149A">
        <w:rPr>
          <w:i/>
          <w:lang w:val="en-US"/>
        </w:rPr>
        <w:t>PROCESS: A versatile computational tool for observed variable mediation, moderation, and conditional process modeling</w:t>
      </w:r>
      <w:r w:rsidRPr="0087149A">
        <w:rPr>
          <w:lang w:val="en-US"/>
        </w:rPr>
        <w:t>. Manuscript submitted for publication. Available at http://www.afhayes.com/spss-sas-and-mplus-macros-and-code.html</w:t>
      </w:r>
    </w:p>
    <w:p w14:paraId="76B5CA3A" w14:textId="77777777" w:rsidR="00911B72" w:rsidRPr="00911B72" w:rsidRDefault="00333B81" w:rsidP="0087149A">
      <w:pPr>
        <w:autoSpaceDE w:val="0"/>
        <w:autoSpaceDN w:val="0"/>
        <w:adjustRightInd w:val="0"/>
        <w:spacing w:line="480" w:lineRule="auto"/>
        <w:ind w:left="720" w:hanging="720"/>
        <w:rPr>
          <w:lang w:val="en-US"/>
        </w:rPr>
      </w:pPr>
      <w:r w:rsidRPr="00095AE5">
        <w:t xml:space="preserve">Kuhnle, C., Hofer, M., &amp; Kilian, B. (2010). </w:t>
      </w:r>
      <w:r w:rsidR="00911B72" w:rsidRPr="00911B72">
        <w:rPr>
          <w:lang w:val="en-US"/>
        </w:rPr>
        <w:t xml:space="preserve">The relationship of value orientations, self-control, frequency of school-leisure conflicts, and life-balance in adolescence. </w:t>
      </w:r>
      <w:r w:rsidR="00911B72" w:rsidRPr="00911B72">
        <w:rPr>
          <w:i/>
          <w:color w:val="231F20"/>
          <w:lang w:val="en-GB"/>
        </w:rPr>
        <w:t xml:space="preserve">Learning and Individual Differences, </w:t>
      </w:r>
      <w:r w:rsidR="00911B72" w:rsidRPr="00634E32">
        <w:rPr>
          <w:rStyle w:val="Hervorhebung"/>
          <w:lang w:val="en-US"/>
        </w:rPr>
        <w:t>20</w:t>
      </w:r>
      <w:r w:rsidR="00911B72" w:rsidRPr="00634E32">
        <w:rPr>
          <w:rStyle w:val="Hervorhebung"/>
          <w:i w:val="0"/>
          <w:lang w:val="en-US"/>
        </w:rPr>
        <w:t>,</w:t>
      </w:r>
      <w:r w:rsidR="00911B72" w:rsidRPr="00634E32">
        <w:rPr>
          <w:i/>
          <w:lang w:val="en-US"/>
        </w:rPr>
        <w:t xml:space="preserve"> </w:t>
      </w:r>
      <w:r w:rsidR="00911B72" w:rsidRPr="00634E32">
        <w:rPr>
          <w:lang w:val="en-US"/>
        </w:rPr>
        <w:t>251</w:t>
      </w:r>
      <w:r w:rsidR="00587CAF">
        <w:rPr>
          <w:lang w:val="en-US"/>
        </w:rPr>
        <w:t>–</w:t>
      </w:r>
      <w:r w:rsidR="00911B72" w:rsidRPr="00634E32">
        <w:rPr>
          <w:lang w:val="en-US"/>
        </w:rPr>
        <w:t>255. doi:10.1016/j.lindif.2010.02.003</w:t>
      </w:r>
    </w:p>
    <w:p w14:paraId="371BFCA5" w14:textId="77777777" w:rsidR="00BA5FB7" w:rsidRDefault="00BA5FB7" w:rsidP="00E9749B">
      <w:pPr>
        <w:spacing w:line="480" w:lineRule="auto"/>
        <w:ind w:left="720" w:hanging="720"/>
        <w:rPr>
          <w:lang w:val="en-GB"/>
        </w:rPr>
      </w:pPr>
      <w:r w:rsidRPr="00911B72">
        <w:rPr>
          <w:lang w:val="en-GB"/>
        </w:rPr>
        <w:t>Locke, E. A., &amp; Bryan, J. F. (1968). Grade goals as determinants of academic achievement.</w:t>
      </w:r>
      <w:r w:rsidRPr="00147DC9">
        <w:rPr>
          <w:lang w:val="en-GB"/>
        </w:rPr>
        <w:t xml:space="preserve"> </w:t>
      </w:r>
      <w:r w:rsidRPr="00147DC9">
        <w:rPr>
          <w:i/>
          <w:lang w:val="en-GB"/>
        </w:rPr>
        <w:t>Journal of General</w:t>
      </w:r>
      <w:r w:rsidRPr="00AA2583">
        <w:rPr>
          <w:i/>
          <w:lang w:val="en-GB"/>
        </w:rPr>
        <w:t xml:space="preserve"> Psychology, 79</w:t>
      </w:r>
      <w:r>
        <w:rPr>
          <w:lang w:val="en-GB"/>
        </w:rPr>
        <w:t>, 217</w:t>
      </w:r>
      <w:r w:rsidR="00587CAF">
        <w:rPr>
          <w:lang w:val="en-US"/>
        </w:rPr>
        <w:t>–</w:t>
      </w:r>
      <w:r>
        <w:rPr>
          <w:lang w:val="en-GB"/>
        </w:rPr>
        <w:t>228.</w:t>
      </w:r>
      <w:r w:rsidRPr="000D6971">
        <w:rPr>
          <w:lang w:val="en-GB"/>
        </w:rPr>
        <w:t xml:space="preserve"> doi:10.1080/00221309.1968.9710469</w:t>
      </w:r>
    </w:p>
    <w:p w14:paraId="47B81D3C" w14:textId="77777777" w:rsidR="00DC157E" w:rsidRDefault="00DC157E" w:rsidP="00E9749B">
      <w:pPr>
        <w:spacing w:line="480" w:lineRule="auto"/>
        <w:ind w:left="720" w:hanging="720"/>
        <w:rPr>
          <w:lang w:val="en-GB"/>
        </w:rPr>
      </w:pPr>
      <w:r w:rsidRPr="009E411B">
        <w:rPr>
          <w:lang w:val="en-US"/>
        </w:rPr>
        <w:lastRenderedPageBreak/>
        <w:t>Lyubomirsky</w:t>
      </w:r>
      <w:r>
        <w:rPr>
          <w:lang w:val="en-US"/>
        </w:rPr>
        <w:t xml:space="preserve">, S., Dickerhoof, R., Boehm, J. K., &amp; Sheldon, K. M. (2011). Becoming happier takes both a will and a proper way: An experimental longitudinal </w:t>
      </w:r>
      <w:r w:rsidRPr="0031076E">
        <w:rPr>
          <w:lang w:val="en-US"/>
        </w:rPr>
        <w:t xml:space="preserve">intervention to boost well-being. </w:t>
      </w:r>
      <w:r w:rsidRPr="00DC157E">
        <w:rPr>
          <w:i/>
          <w:lang w:val="en-US"/>
        </w:rPr>
        <w:t>Emotion, 11</w:t>
      </w:r>
      <w:r w:rsidRPr="0031076E">
        <w:rPr>
          <w:lang w:val="en-US"/>
        </w:rPr>
        <w:t>, 391</w:t>
      </w:r>
      <w:r w:rsidR="00720A74">
        <w:rPr>
          <w:lang w:val="en-US"/>
        </w:rPr>
        <w:t>–</w:t>
      </w:r>
      <w:r w:rsidRPr="0031076E">
        <w:rPr>
          <w:lang w:val="en-US"/>
        </w:rPr>
        <w:t>402. doi:</w:t>
      </w:r>
      <w:r w:rsidRPr="00095AE5">
        <w:rPr>
          <w:lang w:val="en-US"/>
        </w:rPr>
        <w:t>10.1037/a0022575</w:t>
      </w:r>
    </w:p>
    <w:p w14:paraId="7D4651B9" w14:textId="77777777" w:rsidR="00A87625" w:rsidRPr="00644F0B" w:rsidRDefault="00A87625" w:rsidP="00E9749B">
      <w:pPr>
        <w:spacing w:line="480" w:lineRule="auto"/>
        <w:ind w:left="720" w:hanging="720"/>
        <w:rPr>
          <w:lang w:val="en-GB"/>
        </w:rPr>
      </w:pPr>
      <w:r w:rsidRPr="00A87625">
        <w:rPr>
          <w:lang w:val="en-US"/>
        </w:rPr>
        <w:t xml:space="preserve">Mischel, W., Shoda Y., &amp; Rodriguez, M. L. (1989). Delay of gratification in children. </w:t>
      </w:r>
      <w:r w:rsidRPr="00634E32">
        <w:rPr>
          <w:i/>
          <w:lang w:val="en-US"/>
        </w:rPr>
        <w:t>Science, 244</w:t>
      </w:r>
      <w:r w:rsidRPr="00634E32">
        <w:rPr>
          <w:lang w:val="en-US"/>
        </w:rPr>
        <w:t>, 933</w:t>
      </w:r>
      <w:r w:rsidR="00587CAF">
        <w:rPr>
          <w:lang w:val="en-US"/>
        </w:rPr>
        <w:t>–</w:t>
      </w:r>
      <w:r w:rsidRPr="00634E32">
        <w:rPr>
          <w:lang w:val="en-US"/>
        </w:rPr>
        <w:t>938. doi:10.1126/science.2658056</w:t>
      </w:r>
    </w:p>
    <w:p w14:paraId="0DBA18A0" w14:textId="77777777" w:rsidR="00BA5FB7" w:rsidRDefault="00BA5FB7" w:rsidP="00E9749B">
      <w:pPr>
        <w:autoSpaceDE w:val="0"/>
        <w:autoSpaceDN w:val="0"/>
        <w:adjustRightInd w:val="0"/>
        <w:spacing w:line="480" w:lineRule="auto"/>
        <w:ind w:left="720" w:hanging="720"/>
        <w:rPr>
          <w:lang w:val="en-GB"/>
        </w:rPr>
      </w:pPr>
      <w:r w:rsidRPr="00FA3EA1">
        <w:rPr>
          <w:lang w:val="en-GB"/>
        </w:rPr>
        <w:t xml:space="preserve">Rosenberg, M. (1965). </w:t>
      </w:r>
      <w:r w:rsidRPr="00FA3EA1">
        <w:rPr>
          <w:i/>
          <w:iCs/>
          <w:lang w:val="en-GB"/>
        </w:rPr>
        <w:t>Society and the adolescent self</w:t>
      </w:r>
      <w:r>
        <w:rPr>
          <w:i/>
          <w:iCs/>
          <w:lang w:val="en-GB"/>
        </w:rPr>
        <w:t>-</w:t>
      </w:r>
      <w:r w:rsidRPr="00FA3EA1">
        <w:rPr>
          <w:i/>
          <w:iCs/>
          <w:lang w:val="en-GB"/>
        </w:rPr>
        <w:t>image</w:t>
      </w:r>
      <w:r w:rsidRPr="00FA3EA1">
        <w:rPr>
          <w:lang w:val="en-GB"/>
        </w:rPr>
        <w:t>.</w:t>
      </w:r>
      <w:r>
        <w:rPr>
          <w:lang w:val="en-GB"/>
        </w:rPr>
        <w:t xml:space="preserve"> </w:t>
      </w:r>
      <w:r w:rsidRPr="00FA3EA1">
        <w:rPr>
          <w:lang w:val="en-GB"/>
        </w:rPr>
        <w:t>Princeton, NJ: Princeton University Press.</w:t>
      </w:r>
    </w:p>
    <w:p w14:paraId="374F73B0" w14:textId="77777777" w:rsidR="000859F9" w:rsidRPr="00634E32" w:rsidRDefault="000859F9" w:rsidP="00E9749B">
      <w:pPr>
        <w:autoSpaceDE w:val="0"/>
        <w:autoSpaceDN w:val="0"/>
        <w:adjustRightInd w:val="0"/>
        <w:spacing w:line="480" w:lineRule="auto"/>
        <w:ind w:left="720" w:hanging="720"/>
        <w:rPr>
          <w:lang w:val="en-US"/>
        </w:rPr>
      </w:pPr>
      <w:r w:rsidRPr="00A41453">
        <w:t xml:space="preserve">Schmeichel, B. J., &amp; Baumeister, R. F. (2004). </w:t>
      </w:r>
      <w:r w:rsidRPr="000859F9">
        <w:rPr>
          <w:lang w:val="en-US"/>
        </w:rPr>
        <w:t xml:space="preserve">Self-regulatory strength. In R. F. Baumeister &amp; </w:t>
      </w:r>
      <w:r w:rsidRPr="00BD7CCE">
        <w:rPr>
          <w:lang w:val="en-US"/>
        </w:rPr>
        <w:t xml:space="preserve">K. D. Vohs (Eds.), </w:t>
      </w:r>
      <w:r w:rsidRPr="00BD7CCE">
        <w:rPr>
          <w:i/>
          <w:iCs/>
          <w:lang w:val="en-US"/>
        </w:rPr>
        <w:t>Handbook of self-regulation: Research, theory, and applications</w:t>
      </w:r>
      <w:r w:rsidRPr="00BD7CCE">
        <w:rPr>
          <w:lang w:val="en-US"/>
        </w:rPr>
        <w:t xml:space="preserve"> (pp. 84-98). </w:t>
      </w:r>
      <w:r w:rsidRPr="00634E32">
        <w:rPr>
          <w:lang w:val="en-US"/>
        </w:rPr>
        <w:t>New York: Guilford Press.</w:t>
      </w:r>
    </w:p>
    <w:p w14:paraId="7E15FE4D" w14:textId="77777777" w:rsidR="00BD7CCE" w:rsidRPr="00BD7CCE" w:rsidRDefault="00BD7CCE" w:rsidP="00E9749B">
      <w:pPr>
        <w:autoSpaceDE w:val="0"/>
        <w:autoSpaceDN w:val="0"/>
        <w:adjustRightInd w:val="0"/>
        <w:spacing w:line="480" w:lineRule="auto"/>
        <w:ind w:left="720" w:hanging="720"/>
        <w:rPr>
          <w:lang w:val="en-GB"/>
        </w:rPr>
      </w:pPr>
      <w:r w:rsidRPr="00634E32">
        <w:rPr>
          <w:bCs/>
          <w:lang w:val="en-US"/>
        </w:rPr>
        <w:t xml:space="preserve">Schmeichel, B. J., &amp; Vohs, K. (2009). </w:t>
      </w:r>
      <w:r w:rsidRPr="00BD7CCE">
        <w:rPr>
          <w:bCs/>
          <w:lang w:val="en-GB"/>
        </w:rPr>
        <w:t xml:space="preserve">Self-affirmation and self-control: Affirming core values counteracts ego depletion. </w:t>
      </w:r>
      <w:r w:rsidRPr="00BD7CCE">
        <w:rPr>
          <w:bCs/>
          <w:i/>
          <w:lang w:val="en-GB"/>
        </w:rPr>
        <w:t>Journal of Personality and Social Psychology, 96</w:t>
      </w:r>
      <w:r w:rsidRPr="00BD7CCE">
        <w:rPr>
          <w:bCs/>
          <w:lang w:val="en-GB"/>
        </w:rPr>
        <w:t>, 770</w:t>
      </w:r>
      <w:r w:rsidR="00587CAF">
        <w:rPr>
          <w:lang w:val="en-US"/>
        </w:rPr>
        <w:t>–</w:t>
      </w:r>
      <w:r w:rsidRPr="00BD7CCE">
        <w:rPr>
          <w:bCs/>
          <w:lang w:val="en-GB"/>
        </w:rPr>
        <w:t>782.</w:t>
      </w:r>
      <w:r w:rsidRPr="00634E32">
        <w:rPr>
          <w:lang w:val="en-US"/>
        </w:rPr>
        <w:t xml:space="preserve"> doi:10.1037/a0014635</w:t>
      </w:r>
    </w:p>
    <w:p w14:paraId="2CC9C83C" w14:textId="77777777" w:rsidR="00DD0F25" w:rsidRPr="00DD0F25" w:rsidRDefault="00DD0F25" w:rsidP="00E9749B">
      <w:pPr>
        <w:autoSpaceDE w:val="0"/>
        <w:autoSpaceDN w:val="0"/>
        <w:adjustRightInd w:val="0"/>
        <w:spacing w:line="480" w:lineRule="auto"/>
        <w:ind w:left="720" w:hanging="720"/>
        <w:rPr>
          <w:lang w:val="en-US"/>
        </w:rPr>
      </w:pPr>
      <w:r w:rsidRPr="00634E32">
        <w:rPr>
          <w:lang w:val="en-US"/>
        </w:rPr>
        <w:t xml:space="preserve">Schmeichel, B. J., &amp; Zell, A. (2007). </w:t>
      </w:r>
      <w:r w:rsidRPr="00BD7CCE">
        <w:rPr>
          <w:lang w:val="en-US"/>
        </w:rPr>
        <w:t xml:space="preserve">Trait self-control </w:t>
      </w:r>
      <w:r w:rsidRPr="00DD0F25">
        <w:rPr>
          <w:lang w:val="en-US"/>
        </w:rPr>
        <w:t xml:space="preserve">predicts performance on behavioral </w:t>
      </w:r>
      <w:r>
        <w:rPr>
          <w:lang w:val="en-US"/>
        </w:rPr>
        <w:t xml:space="preserve">tests of self-control. </w:t>
      </w:r>
      <w:r w:rsidRPr="00DD0F25">
        <w:rPr>
          <w:i/>
          <w:lang w:val="en-US"/>
        </w:rPr>
        <w:t>Journal of Personality, 75</w:t>
      </w:r>
      <w:r w:rsidRPr="00DD0F25">
        <w:rPr>
          <w:lang w:val="en-US"/>
        </w:rPr>
        <w:t>, 743</w:t>
      </w:r>
      <w:r w:rsidR="00587CAF">
        <w:rPr>
          <w:lang w:val="en-US"/>
        </w:rPr>
        <w:t>–</w:t>
      </w:r>
      <w:r w:rsidRPr="00DD0F25">
        <w:rPr>
          <w:lang w:val="en-US"/>
        </w:rPr>
        <w:t>755.</w:t>
      </w:r>
      <w:r w:rsidRPr="00634E32">
        <w:rPr>
          <w:rFonts w:eastAsia="AdvTimes"/>
          <w:lang w:val="en-US"/>
        </w:rPr>
        <w:t xml:space="preserve"> doi:10.1111/j.1467-6494.2007.00455.x</w:t>
      </w:r>
    </w:p>
    <w:p w14:paraId="54136DCD" w14:textId="77777777" w:rsidR="00BA5FB7" w:rsidRPr="00634E32" w:rsidRDefault="00BA5FB7" w:rsidP="00E9749B">
      <w:pPr>
        <w:autoSpaceDE w:val="0"/>
        <w:autoSpaceDN w:val="0"/>
        <w:adjustRightInd w:val="0"/>
        <w:spacing w:line="480" w:lineRule="auto"/>
        <w:ind w:left="720" w:hanging="720"/>
      </w:pPr>
      <w:r w:rsidRPr="001B4701">
        <w:rPr>
          <w:lang w:val="en-GB"/>
        </w:rPr>
        <w:t xml:space="preserve">Schwarzer, R., </w:t>
      </w:r>
      <w:r w:rsidRPr="001B4701">
        <w:rPr>
          <w:iCs/>
          <w:lang w:val="en-GB"/>
        </w:rPr>
        <w:t xml:space="preserve">&amp; </w:t>
      </w:r>
      <w:r w:rsidRPr="001B4701">
        <w:rPr>
          <w:lang w:val="en-GB"/>
        </w:rPr>
        <w:t xml:space="preserve">Jerusalem, M. (1995). Generalized Self-Efficacy Scale. In J. Weinman, S. Wright, &amp; M. Johnston (Eds.). </w:t>
      </w:r>
      <w:r w:rsidRPr="001B4701">
        <w:rPr>
          <w:i/>
          <w:iCs/>
          <w:lang w:val="en-GB"/>
        </w:rPr>
        <w:t>Measures in health psychology: A user's portfolio.</w:t>
      </w:r>
      <w:r w:rsidRPr="001B4701">
        <w:rPr>
          <w:lang w:val="en-GB"/>
        </w:rPr>
        <w:t xml:space="preserve"> </w:t>
      </w:r>
      <w:r w:rsidRPr="001B4701">
        <w:rPr>
          <w:i/>
          <w:iCs/>
          <w:lang w:val="en-GB"/>
        </w:rPr>
        <w:t xml:space="preserve">Causal and control beliefs </w:t>
      </w:r>
      <w:r w:rsidRPr="001B4701">
        <w:rPr>
          <w:lang w:val="en-GB"/>
        </w:rPr>
        <w:t>(pp. 35</w:t>
      </w:r>
      <w:r w:rsidR="00587CAF">
        <w:rPr>
          <w:lang w:val="en-US"/>
        </w:rPr>
        <w:t>–</w:t>
      </w:r>
      <w:r w:rsidRPr="001B4701">
        <w:rPr>
          <w:lang w:val="en-GB"/>
        </w:rPr>
        <w:t xml:space="preserve">37). </w:t>
      </w:r>
      <w:r w:rsidRPr="00634E32">
        <w:t>Windsor, UK: NFER-NELSON.</w:t>
      </w:r>
    </w:p>
    <w:p w14:paraId="086840AC" w14:textId="77777777" w:rsidR="00087596" w:rsidRPr="00087596" w:rsidRDefault="00BF1E83" w:rsidP="00087596">
      <w:pPr>
        <w:autoSpaceDE w:val="0"/>
        <w:autoSpaceDN w:val="0"/>
        <w:adjustRightInd w:val="0"/>
        <w:spacing w:line="480" w:lineRule="auto"/>
        <w:ind w:left="720" w:hanging="720"/>
        <w:rPr>
          <w:rFonts w:eastAsia="MS Mincho"/>
          <w:lang w:val="en-GB" w:eastAsia="ja-JP"/>
        </w:rPr>
      </w:pPr>
      <w:r w:rsidRPr="00087596">
        <w:t xml:space="preserve">Steinmayr, </w:t>
      </w:r>
      <w:r w:rsidR="00087596" w:rsidRPr="00087596">
        <w:t xml:space="preserve">R., </w:t>
      </w:r>
      <w:r w:rsidRPr="00087596">
        <w:t xml:space="preserve">Bipp, </w:t>
      </w:r>
      <w:r w:rsidR="00087596" w:rsidRPr="00087596">
        <w:t xml:space="preserve">T., </w:t>
      </w:r>
      <w:r w:rsidRPr="00087596">
        <w:t xml:space="preserve">&amp; Spinath, </w:t>
      </w:r>
      <w:r w:rsidR="00087596" w:rsidRPr="00087596">
        <w:t xml:space="preserve">B. </w:t>
      </w:r>
      <w:r w:rsidRPr="00087596">
        <w:t xml:space="preserve">(2011). </w:t>
      </w:r>
      <w:r w:rsidRPr="00087596">
        <w:rPr>
          <w:rFonts w:eastAsia="MS Mincho"/>
          <w:lang w:val="en-GB" w:eastAsia="ja-JP"/>
        </w:rPr>
        <w:t>Goa</w:t>
      </w:r>
      <w:r w:rsidR="00087596" w:rsidRPr="00087596">
        <w:rPr>
          <w:rFonts w:eastAsia="MS Mincho"/>
          <w:lang w:val="en-GB" w:eastAsia="ja-JP"/>
        </w:rPr>
        <w:t xml:space="preserve">l orientations predict academic </w:t>
      </w:r>
      <w:r w:rsidRPr="00087596">
        <w:rPr>
          <w:rFonts w:eastAsia="MS Mincho"/>
          <w:lang w:val="en-GB" w:eastAsia="ja-JP"/>
        </w:rPr>
        <w:t xml:space="preserve">performance beyond intelligence and personality. </w:t>
      </w:r>
      <w:r w:rsidRPr="00087596">
        <w:rPr>
          <w:rFonts w:eastAsia="MS Mincho"/>
          <w:i/>
          <w:lang w:val="en-GB" w:eastAsia="ja-JP"/>
        </w:rPr>
        <w:t xml:space="preserve">Learning and Individual Differences, </w:t>
      </w:r>
      <w:r w:rsidR="00087596" w:rsidRPr="00087596">
        <w:rPr>
          <w:rFonts w:eastAsia="MS Mincho"/>
          <w:i/>
          <w:lang w:val="en-GB" w:eastAsia="ja-JP"/>
        </w:rPr>
        <w:t>21</w:t>
      </w:r>
      <w:r w:rsidR="00087596" w:rsidRPr="00087596">
        <w:rPr>
          <w:rFonts w:eastAsia="MS Mincho"/>
          <w:lang w:val="en-GB" w:eastAsia="ja-JP"/>
        </w:rPr>
        <w:t>, 196</w:t>
      </w:r>
      <w:r w:rsidR="00587CAF">
        <w:rPr>
          <w:lang w:val="en-US"/>
        </w:rPr>
        <w:t>–</w:t>
      </w:r>
      <w:r w:rsidR="00087596" w:rsidRPr="00087596">
        <w:rPr>
          <w:rFonts w:eastAsia="MS Mincho"/>
          <w:lang w:val="en-GB" w:eastAsia="ja-JP"/>
        </w:rPr>
        <w:t>200. doi:10.1016/j.lindif.2010.11.026</w:t>
      </w:r>
    </w:p>
    <w:p w14:paraId="2285A8E1" w14:textId="77777777" w:rsidR="00BA5FB7" w:rsidRPr="00095AE5" w:rsidRDefault="00BA5FB7" w:rsidP="00087596">
      <w:pPr>
        <w:spacing w:line="480" w:lineRule="auto"/>
        <w:ind w:left="720" w:hanging="720"/>
        <w:rPr>
          <w:lang w:val="en-US"/>
        </w:rPr>
      </w:pPr>
      <w:r w:rsidRPr="00087596">
        <w:rPr>
          <w:lang w:val="en-US"/>
        </w:rPr>
        <w:lastRenderedPageBreak/>
        <w:t xml:space="preserve">Tangney, J. P., Baumeister, R. F., &amp; Boone, A. L. (2004). </w:t>
      </w:r>
      <w:r w:rsidRPr="00087596">
        <w:rPr>
          <w:lang w:val="en-GB"/>
        </w:rPr>
        <w:t xml:space="preserve">High self-control predicts good adjustment, less pathology, better grades, and interpersonal success. </w:t>
      </w:r>
      <w:r w:rsidRPr="00087596">
        <w:rPr>
          <w:i/>
          <w:lang w:val="en-GB"/>
        </w:rPr>
        <w:t>Journal of Personality, 72</w:t>
      </w:r>
      <w:r w:rsidRPr="00087596">
        <w:rPr>
          <w:lang w:val="en-GB"/>
        </w:rPr>
        <w:t>, 27</w:t>
      </w:r>
      <w:r w:rsidRPr="00663D3F">
        <w:rPr>
          <w:lang w:val="en-GB"/>
        </w:rPr>
        <w:t>1</w:t>
      </w:r>
      <w:r w:rsidR="00587CAF">
        <w:rPr>
          <w:lang w:val="en-US"/>
        </w:rPr>
        <w:t>–</w:t>
      </w:r>
      <w:r w:rsidRPr="00663D3F">
        <w:rPr>
          <w:lang w:val="en-GB"/>
        </w:rPr>
        <w:t>324.</w:t>
      </w:r>
      <w:r w:rsidRPr="009F6F5F">
        <w:rPr>
          <w:lang w:val="en-GB"/>
        </w:rPr>
        <w:t xml:space="preserve"> </w:t>
      </w:r>
      <w:hyperlink r:id="rId10" w:history="1">
        <w:r w:rsidRPr="009F6F5F">
          <w:rPr>
            <w:rStyle w:val="Link"/>
            <w:color w:val="auto"/>
            <w:u w:val="none"/>
            <w:lang w:val="en-GB"/>
          </w:rPr>
          <w:t>doi:10.1111/j.0022-3506.2004.00263.x</w:t>
        </w:r>
      </w:hyperlink>
    </w:p>
    <w:p w14:paraId="7CAC8186" w14:textId="77777777" w:rsidR="00570C18" w:rsidRPr="00570C18" w:rsidRDefault="00570C18" w:rsidP="00087596">
      <w:pPr>
        <w:spacing w:line="480" w:lineRule="auto"/>
        <w:ind w:left="720" w:hanging="720"/>
        <w:rPr>
          <w:lang w:val="en-US"/>
        </w:rPr>
      </w:pPr>
      <w:r w:rsidRPr="00095AE5">
        <w:rPr>
          <w:lang w:val="en-US"/>
        </w:rPr>
        <w:t xml:space="preserve">Uhlinger, C. A., &amp; Stephens, M. W. (1960). </w:t>
      </w:r>
      <w:r w:rsidRPr="00570C18">
        <w:rPr>
          <w:lang w:val="en-US"/>
        </w:rPr>
        <w:t xml:space="preserve">Relation of achievement motivation to academic achievement in students of superior ability. </w:t>
      </w:r>
      <w:r w:rsidRPr="00570C18">
        <w:rPr>
          <w:i/>
          <w:lang w:val="en-US"/>
        </w:rPr>
        <w:t>Journal of Educational Psychology, 51</w:t>
      </w:r>
      <w:r>
        <w:rPr>
          <w:lang w:val="en-US"/>
        </w:rPr>
        <w:t>, 259–266.</w:t>
      </w:r>
      <w:r w:rsidR="006E7EAC" w:rsidRPr="00095AE5">
        <w:rPr>
          <w:lang w:val="en-US"/>
        </w:rPr>
        <w:t xml:space="preserve"> doi:10.1037/h0041083</w:t>
      </w:r>
    </w:p>
    <w:p w14:paraId="00F1DDF5" w14:textId="77777777" w:rsidR="00BA5FB7" w:rsidRDefault="00BA5FB7" w:rsidP="00E9749B">
      <w:pPr>
        <w:spacing w:line="480" w:lineRule="auto"/>
        <w:ind w:left="720" w:hanging="720"/>
      </w:pPr>
      <w:r w:rsidRPr="00634E32">
        <w:rPr>
          <w:lang w:val="en-US"/>
        </w:rPr>
        <w:t xml:space="preserve">Wacker, A., Jaunzeme, J., &amp; Jaksztat, S. (2008). </w:t>
      </w:r>
      <w:r w:rsidRPr="005548B7">
        <w:rPr>
          <w:lang w:val="en-US"/>
        </w:rPr>
        <w:t xml:space="preserve">Eine Kurzform des Prüfungsängstlichkeitsinventars TAI-G [A short form of the test anxiety inventory TAI-G]. </w:t>
      </w:r>
      <w:r w:rsidRPr="00537CCD">
        <w:rPr>
          <w:i/>
        </w:rPr>
        <w:t>Zeitschrift für Pädagogische Psychologie, 22</w:t>
      </w:r>
      <w:r w:rsidRPr="00537CCD">
        <w:t>, 73</w:t>
      </w:r>
      <w:r w:rsidR="00587CAF" w:rsidRPr="00634E32">
        <w:t>–</w:t>
      </w:r>
      <w:r w:rsidRPr="00537CCD">
        <w:t>81.</w:t>
      </w:r>
      <w:r w:rsidRPr="00AB769B">
        <w:t xml:space="preserve"> </w:t>
      </w:r>
      <w:r w:rsidRPr="00C70500">
        <w:t>doi:10.1024/1010-0652.22.1.73</w:t>
      </w:r>
    </w:p>
    <w:p w14:paraId="59DC9F3F" w14:textId="77777777" w:rsidR="00C146B4" w:rsidRDefault="00C146B4" w:rsidP="00E9749B">
      <w:pPr>
        <w:spacing w:line="480" w:lineRule="auto"/>
        <w:ind w:left="720" w:hanging="720"/>
        <w:rPr>
          <w:lang w:val="en-US"/>
        </w:rPr>
      </w:pPr>
      <w:r w:rsidRPr="005548B7">
        <w:t xml:space="preserve">Wood, R. E., &amp; Locke, E. A. (1987). </w:t>
      </w:r>
      <w:r>
        <w:rPr>
          <w:lang w:val="en-US"/>
        </w:rPr>
        <w:t>The relation of self-efficacy and grade goals to academic performance. Educational and Psychological Measurement, 47, 1013</w:t>
      </w:r>
      <w:r w:rsidR="00587CAF">
        <w:rPr>
          <w:lang w:val="en-US"/>
        </w:rPr>
        <w:t>–</w:t>
      </w:r>
      <w:r>
        <w:rPr>
          <w:lang w:val="en-US"/>
        </w:rPr>
        <w:t xml:space="preserve">1024. </w:t>
      </w:r>
      <w:r w:rsidRPr="00C146B4">
        <w:rPr>
          <w:lang w:val="en-US"/>
        </w:rPr>
        <w:t>doi:10.1177/0013164487474017</w:t>
      </w:r>
    </w:p>
    <w:p w14:paraId="7FD62A45" w14:textId="77777777" w:rsidR="008018F6" w:rsidRPr="008018F6" w:rsidRDefault="008018F6" w:rsidP="00E9749B">
      <w:pPr>
        <w:spacing w:line="480" w:lineRule="auto"/>
        <w:ind w:left="720" w:hanging="720"/>
        <w:rPr>
          <w:lang w:val="en-US"/>
        </w:rPr>
      </w:pPr>
      <w:r w:rsidRPr="008018F6">
        <w:rPr>
          <w:lang w:val="en-US"/>
        </w:rPr>
        <w:t xml:space="preserve">Zeidner, M. (1998). </w:t>
      </w:r>
      <w:r w:rsidRPr="008018F6">
        <w:rPr>
          <w:i/>
          <w:lang w:val="en-US"/>
        </w:rPr>
        <w:t>Test anxiety: The state of the art</w:t>
      </w:r>
      <w:r w:rsidRPr="008018F6">
        <w:rPr>
          <w:lang w:val="en-US"/>
        </w:rPr>
        <w:t>. New York, NY: Plenum Press.</w:t>
      </w:r>
    </w:p>
    <w:p w14:paraId="5620A46F" w14:textId="77777777" w:rsidR="00BA5FB7" w:rsidRPr="00634E32" w:rsidRDefault="00BA5FB7" w:rsidP="00E9749B">
      <w:pPr>
        <w:autoSpaceDE w:val="0"/>
        <w:autoSpaceDN w:val="0"/>
        <w:adjustRightInd w:val="0"/>
        <w:spacing w:line="480" w:lineRule="auto"/>
        <w:ind w:left="709" w:hanging="709"/>
        <w:rPr>
          <w:lang w:val="en-US"/>
        </w:rPr>
      </w:pPr>
      <w:r w:rsidRPr="00546709">
        <w:rPr>
          <w:lang w:val="en-US"/>
        </w:rPr>
        <w:t xml:space="preserve">Zettler, I. </w:t>
      </w:r>
      <w:r>
        <w:rPr>
          <w:lang w:val="en-US"/>
        </w:rPr>
        <w:t xml:space="preserve">(2011). </w:t>
      </w:r>
      <w:r w:rsidRPr="00201A79">
        <w:rPr>
          <w:lang w:val="en-US"/>
        </w:rPr>
        <w:t>Self-control and academic performance: Two field studies on university citizenship behavior and counterproductive academic behavior</w:t>
      </w:r>
      <w:r>
        <w:rPr>
          <w:lang w:val="en-US"/>
        </w:rPr>
        <w:t xml:space="preserve">. </w:t>
      </w:r>
      <w:r w:rsidRPr="00AC2C94">
        <w:rPr>
          <w:i/>
          <w:color w:val="231F20"/>
          <w:lang w:val="en-GB"/>
        </w:rPr>
        <w:t xml:space="preserve">Learning and Individual Differences, </w:t>
      </w:r>
      <w:r>
        <w:rPr>
          <w:i/>
          <w:color w:val="231F20"/>
          <w:lang w:val="en-GB"/>
        </w:rPr>
        <w:t>2</w:t>
      </w:r>
      <w:r w:rsidRPr="00AC2C94">
        <w:rPr>
          <w:i/>
          <w:color w:val="231F20"/>
          <w:lang w:val="en-GB"/>
        </w:rPr>
        <w:t>1</w:t>
      </w:r>
      <w:r>
        <w:rPr>
          <w:color w:val="231F20"/>
          <w:lang w:val="en-GB"/>
        </w:rPr>
        <w:t>, 119</w:t>
      </w:r>
      <w:r w:rsidR="00587CAF">
        <w:rPr>
          <w:lang w:val="en-US"/>
        </w:rPr>
        <w:t>–</w:t>
      </w:r>
      <w:r w:rsidRPr="00987BF6">
        <w:rPr>
          <w:lang w:val="en-GB"/>
        </w:rPr>
        <w:t xml:space="preserve">123. </w:t>
      </w:r>
      <w:r w:rsidRPr="00634E32">
        <w:rPr>
          <w:lang w:val="en-US"/>
        </w:rPr>
        <w:t>doi:10.1016/j.lindif.2010.11.002</w:t>
      </w:r>
    </w:p>
    <w:p w14:paraId="3D510A78" w14:textId="77777777" w:rsidR="000D08F2" w:rsidRPr="000D08F2" w:rsidRDefault="000D08F2" w:rsidP="000D08F2">
      <w:pPr>
        <w:autoSpaceDE w:val="0"/>
        <w:autoSpaceDN w:val="0"/>
        <w:adjustRightInd w:val="0"/>
        <w:spacing w:line="480" w:lineRule="auto"/>
        <w:ind w:left="709" w:hanging="709"/>
        <w:rPr>
          <w:lang w:val="en-US"/>
        </w:rPr>
        <w:sectPr w:rsidR="000D08F2" w:rsidRPr="000D08F2" w:rsidSect="00280635">
          <w:headerReference w:type="default" r:id="rId11"/>
          <w:headerReference w:type="first" r:id="rId12"/>
          <w:pgSz w:w="12240" w:h="15840" w:code="1"/>
          <w:pgMar w:top="1440" w:right="1440" w:bottom="1440" w:left="1440" w:header="709" w:footer="709" w:gutter="0"/>
          <w:pgNumType w:start="1"/>
          <w:cols w:space="708"/>
          <w:titlePg/>
          <w:docGrid w:linePitch="360"/>
        </w:sectPr>
      </w:pPr>
      <w:r w:rsidRPr="000D08F2">
        <w:rPr>
          <w:lang w:val="en-US"/>
        </w:rPr>
        <w:t xml:space="preserve">Zimmerman, B. </w:t>
      </w:r>
      <w:r>
        <w:rPr>
          <w:lang w:val="en-US"/>
        </w:rPr>
        <w:t xml:space="preserve">J., Bandura, A., &amp; Martinez-Pons, M. (1992). Self-motivation for academic attainment: The role of self-efficacy beliefs and personal goal setting. </w:t>
      </w:r>
      <w:r w:rsidRPr="000D08F2">
        <w:rPr>
          <w:i/>
          <w:lang w:val="en-US"/>
        </w:rPr>
        <w:t>American Educational Research Journal, 29</w:t>
      </w:r>
      <w:r>
        <w:rPr>
          <w:lang w:val="en-US"/>
        </w:rPr>
        <w:t>, 663</w:t>
      </w:r>
      <w:r w:rsidR="00587CAF">
        <w:rPr>
          <w:lang w:val="en-US"/>
        </w:rPr>
        <w:t>–</w:t>
      </w:r>
      <w:r>
        <w:rPr>
          <w:lang w:val="en-US"/>
        </w:rPr>
        <w:t>676.</w:t>
      </w:r>
      <w:r w:rsidR="005700FD" w:rsidRPr="00634E32">
        <w:rPr>
          <w:lang w:val="en-US"/>
        </w:rPr>
        <w:t xml:space="preserve"> doi:10.3102/00028312029003663</w:t>
      </w:r>
    </w:p>
    <w:p w14:paraId="690B76C2" w14:textId="77777777" w:rsidR="005148D2" w:rsidRPr="00B45950" w:rsidRDefault="00BA5FB7" w:rsidP="00E9749B">
      <w:pPr>
        <w:spacing w:line="480" w:lineRule="auto"/>
        <w:rPr>
          <w:lang w:val="en-GB"/>
        </w:rPr>
      </w:pPr>
      <w:r>
        <w:rPr>
          <w:lang w:val="en-GB"/>
        </w:rPr>
        <w:lastRenderedPageBreak/>
        <w:t>T</w:t>
      </w:r>
      <w:r w:rsidR="007F6B21" w:rsidRPr="00B45950">
        <w:rPr>
          <w:lang w:val="en-GB"/>
        </w:rPr>
        <w:t>able</w:t>
      </w:r>
      <w:r w:rsidR="005148D2" w:rsidRPr="00B45950">
        <w:rPr>
          <w:lang w:val="en-GB"/>
        </w:rPr>
        <w:t xml:space="preserve"> 1</w:t>
      </w:r>
    </w:p>
    <w:p w14:paraId="77D7D028" w14:textId="77777777" w:rsidR="005148D2" w:rsidRPr="007F6B21" w:rsidRDefault="00F82A83" w:rsidP="00E9749B">
      <w:pPr>
        <w:tabs>
          <w:tab w:val="left" w:pos="8284"/>
        </w:tabs>
        <w:spacing w:line="480" w:lineRule="auto"/>
        <w:rPr>
          <w:i/>
          <w:lang w:val="en-GB"/>
        </w:rPr>
      </w:pPr>
      <w:r>
        <w:rPr>
          <w:i/>
          <w:lang w:val="en-GB"/>
        </w:rPr>
        <w:t xml:space="preserve">Descriptive Statistics </w:t>
      </w:r>
      <w:r w:rsidR="00AE61AD">
        <w:rPr>
          <w:i/>
          <w:lang w:val="en-GB"/>
        </w:rPr>
        <w:t xml:space="preserve">and Intercorrelations </w:t>
      </w:r>
      <w:r>
        <w:rPr>
          <w:i/>
          <w:lang w:val="en-GB"/>
        </w:rPr>
        <w:t>Regarding the Applied Measures</w:t>
      </w:r>
    </w:p>
    <w:tbl>
      <w:tblPr>
        <w:tblW w:w="14058" w:type="dxa"/>
        <w:tblLayout w:type="fixed"/>
        <w:tblLook w:val="01E0" w:firstRow="1" w:lastRow="1" w:firstColumn="1" w:lastColumn="1" w:noHBand="0" w:noVBand="0"/>
      </w:tblPr>
      <w:tblGrid>
        <w:gridCol w:w="2628"/>
        <w:gridCol w:w="720"/>
        <w:gridCol w:w="1170"/>
        <w:gridCol w:w="1170"/>
        <w:gridCol w:w="1440"/>
        <w:gridCol w:w="990"/>
        <w:gridCol w:w="990"/>
        <w:gridCol w:w="990"/>
        <w:gridCol w:w="990"/>
        <w:gridCol w:w="990"/>
        <w:gridCol w:w="990"/>
        <w:gridCol w:w="990"/>
      </w:tblGrid>
      <w:tr w:rsidR="00E1558B" w:rsidRPr="000D08F2" w14:paraId="46597521" w14:textId="77777777" w:rsidTr="00E1558B">
        <w:trPr>
          <w:trHeight w:hRule="exact" w:val="567"/>
        </w:trPr>
        <w:tc>
          <w:tcPr>
            <w:tcW w:w="2628" w:type="dxa"/>
            <w:tcBorders>
              <w:top w:val="single" w:sz="4" w:space="0" w:color="auto"/>
            </w:tcBorders>
            <w:vAlign w:val="center"/>
          </w:tcPr>
          <w:p w14:paraId="2D598D03" w14:textId="77777777" w:rsidR="00E1558B" w:rsidRPr="00F82A83" w:rsidRDefault="00E1558B" w:rsidP="00E1558B">
            <w:pPr>
              <w:rPr>
                <w:lang w:val="en-GB"/>
              </w:rPr>
            </w:pPr>
          </w:p>
        </w:tc>
        <w:tc>
          <w:tcPr>
            <w:tcW w:w="720" w:type="dxa"/>
            <w:tcBorders>
              <w:top w:val="single" w:sz="4" w:space="0" w:color="auto"/>
            </w:tcBorders>
            <w:vAlign w:val="center"/>
          </w:tcPr>
          <w:p w14:paraId="5F8376F1" w14:textId="77777777" w:rsidR="00E1558B" w:rsidRPr="00F82A83" w:rsidRDefault="00E1558B" w:rsidP="00E1558B">
            <w:pPr>
              <w:jc w:val="center"/>
              <w:rPr>
                <w:lang w:val="en-GB"/>
              </w:rPr>
            </w:pPr>
          </w:p>
        </w:tc>
        <w:tc>
          <w:tcPr>
            <w:tcW w:w="1170" w:type="dxa"/>
            <w:tcBorders>
              <w:top w:val="single" w:sz="4" w:space="0" w:color="auto"/>
            </w:tcBorders>
            <w:vAlign w:val="center"/>
          </w:tcPr>
          <w:p w14:paraId="5176E6FF" w14:textId="77777777" w:rsidR="00E1558B" w:rsidRPr="00F82A83" w:rsidRDefault="00E1558B" w:rsidP="00E1558B">
            <w:pPr>
              <w:jc w:val="center"/>
              <w:rPr>
                <w:lang w:val="en-GB"/>
              </w:rPr>
            </w:pPr>
          </w:p>
        </w:tc>
        <w:tc>
          <w:tcPr>
            <w:tcW w:w="1170" w:type="dxa"/>
            <w:tcBorders>
              <w:top w:val="single" w:sz="4" w:space="0" w:color="auto"/>
            </w:tcBorders>
            <w:vAlign w:val="center"/>
          </w:tcPr>
          <w:p w14:paraId="5988B09B" w14:textId="77777777" w:rsidR="00E1558B" w:rsidRPr="00F82A83" w:rsidRDefault="00E1558B" w:rsidP="00E1558B">
            <w:pPr>
              <w:jc w:val="center"/>
              <w:rPr>
                <w:lang w:val="en-GB"/>
              </w:rPr>
            </w:pPr>
          </w:p>
        </w:tc>
        <w:tc>
          <w:tcPr>
            <w:tcW w:w="1440" w:type="dxa"/>
            <w:tcBorders>
              <w:top w:val="single" w:sz="4" w:space="0" w:color="auto"/>
            </w:tcBorders>
            <w:vAlign w:val="center"/>
          </w:tcPr>
          <w:p w14:paraId="6BEC20B1" w14:textId="77777777" w:rsidR="00E1558B" w:rsidRPr="00F82A83" w:rsidRDefault="00E1558B" w:rsidP="00E1558B">
            <w:pPr>
              <w:jc w:val="center"/>
              <w:rPr>
                <w:i/>
                <w:lang w:val="en-GB"/>
              </w:rPr>
            </w:pPr>
          </w:p>
        </w:tc>
        <w:tc>
          <w:tcPr>
            <w:tcW w:w="6930" w:type="dxa"/>
            <w:gridSpan w:val="7"/>
            <w:tcBorders>
              <w:top w:val="single" w:sz="4" w:space="0" w:color="auto"/>
              <w:bottom w:val="single" w:sz="4" w:space="0" w:color="auto"/>
            </w:tcBorders>
            <w:vAlign w:val="center"/>
          </w:tcPr>
          <w:p w14:paraId="5CAF2634" w14:textId="77777777" w:rsidR="00E1558B" w:rsidRPr="000D08F2" w:rsidRDefault="00E1558B" w:rsidP="00E1558B">
            <w:pPr>
              <w:jc w:val="center"/>
              <w:rPr>
                <w:lang w:val="en-US"/>
              </w:rPr>
            </w:pPr>
            <w:r w:rsidRPr="000D08F2">
              <w:rPr>
                <w:lang w:val="en-US"/>
              </w:rPr>
              <w:t>Intercorrelations</w:t>
            </w:r>
          </w:p>
        </w:tc>
      </w:tr>
      <w:tr w:rsidR="00E1558B" w14:paraId="6109F9B3" w14:textId="77777777" w:rsidTr="00E1558B">
        <w:trPr>
          <w:trHeight w:hRule="exact" w:val="567"/>
        </w:trPr>
        <w:tc>
          <w:tcPr>
            <w:tcW w:w="2628" w:type="dxa"/>
            <w:tcBorders>
              <w:bottom w:val="single" w:sz="4" w:space="0" w:color="auto"/>
            </w:tcBorders>
            <w:vAlign w:val="center"/>
          </w:tcPr>
          <w:p w14:paraId="70EF3D77" w14:textId="77777777" w:rsidR="00E1558B" w:rsidRPr="000D08F2" w:rsidRDefault="00E1558B" w:rsidP="00E1558B">
            <w:pPr>
              <w:rPr>
                <w:lang w:val="en-US"/>
              </w:rPr>
            </w:pPr>
            <w:r w:rsidRPr="000D08F2">
              <w:rPr>
                <w:lang w:val="en-US"/>
              </w:rPr>
              <w:softHyphen/>
            </w:r>
            <w:r w:rsidRPr="000D08F2">
              <w:rPr>
                <w:lang w:val="en-US"/>
              </w:rPr>
              <w:softHyphen/>
            </w:r>
            <w:r w:rsidRPr="000D08F2">
              <w:rPr>
                <w:lang w:val="en-US"/>
              </w:rPr>
              <w:softHyphen/>
            </w:r>
            <w:r w:rsidRPr="000D08F2">
              <w:rPr>
                <w:lang w:val="en-US"/>
              </w:rPr>
              <w:softHyphen/>
              <w:t>Variable</w:t>
            </w:r>
          </w:p>
        </w:tc>
        <w:tc>
          <w:tcPr>
            <w:tcW w:w="720" w:type="dxa"/>
            <w:tcBorders>
              <w:bottom w:val="single" w:sz="4" w:space="0" w:color="auto"/>
            </w:tcBorders>
            <w:vAlign w:val="center"/>
          </w:tcPr>
          <w:p w14:paraId="2515ED34" w14:textId="77777777" w:rsidR="00E1558B" w:rsidRPr="000D08F2" w:rsidRDefault="00E1558B" w:rsidP="00E1558B">
            <w:pPr>
              <w:jc w:val="center"/>
              <w:rPr>
                <w:lang w:val="en-US"/>
              </w:rPr>
            </w:pPr>
            <w:r>
              <w:t>α</w:t>
            </w:r>
          </w:p>
        </w:tc>
        <w:tc>
          <w:tcPr>
            <w:tcW w:w="1170" w:type="dxa"/>
            <w:tcBorders>
              <w:bottom w:val="single" w:sz="4" w:space="0" w:color="auto"/>
            </w:tcBorders>
            <w:vAlign w:val="center"/>
          </w:tcPr>
          <w:p w14:paraId="553997D1" w14:textId="77777777" w:rsidR="00E1558B" w:rsidRDefault="00E1558B" w:rsidP="00E1558B">
            <w:pPr>
              <w:jc w:val="center"/>
            </w:pPr>
            <w:r w:rsidRPr="000D08F2">
              <w:rPr>
                <w:lang w:val="en-US"/>
              </w:rPr>
              <w:t>Pos</w:t>
            </w:r>
            <w:r>
              <w:t>sible range</w:t>
            </w:r>
          </w:p>
        </w:tc>
        <w:tc>
          <w:tcPr>
            <w:tcW w:w="1170" w:type="dxa"/>
            <w:tcBorders>
              <w:bottom w:val="single" w:sz="4" w:space="0" w:color="auto"/>
            </w:tcBorders>
            <w:vAlign w:val="center"/>
          </w:tcPr>
          <w:p w14:paraId="1D82020C" w14:textId="77777777" w:rsidR="00E1558B" w:rsidRDefault="00E1558B" w:rsidP="00E1558B">
            <w:pPr>
              <w:jc w:val="center"/>
            </w:pPr>
            <w:r>
              <w:t>Observed range</w:t>
            </w:r>
          </w:p>
        </w:tc>
        <w:tc>
          <w:tcPr>
            <w:tcW w:w="1440" w:type="dxa"/>
            <w:tcBorders>
              <w:bottom w:val="single" w:sz="4" w:space="0" w:color="auto"/>
            </w:tcBorders>
            <w:vAlign w:val="center"/>
          </w:tcPr>
          <w:p w14:paraId="1F954706" w14:textId="77777777" w:rsidR="00E1558B" w:rsidRDefault="00E1558B" w:rsidP="00E1558B">
            <w:pPr>
              <w:jc w:val="center"/>
            </w:pPr>
            <w:r w:rsidRPr="00F355FA">
              <w:rPr>
                <w:i/>
              </w:rPr>
              <w:t>M</w:t>
            </w:r>
            <w:r>
              <w:rPr>
                <w:vertAlign w:val="subscript"/>
              </w:rPr>
              <w:t xml:space="preserve"> </w:t>
            </w:r>
            <w:r>
              <w:t>(</w:t>
            </w:r>
            <w:r w:rsidRPr="00F355FA">
              <w:rPr>
                <w:i/>
              </w:rPr>
              <w:t>S</w:t>
            </w:r>
            <w:r>
              <w:rPr>
                <w:i/>
              </w:rPr>
              <w:t>D</w:t>
            </w:r>
            <w:r>
              <w:t>)</w:t>
            </w:r>
          </w:p>
        </w:tc>
        <w:tc>
          <w:tcPr>
            <w:tcW w:w="990" w:type="dxa"/>
            <w:tcBorders>
              <w:top w:val="single" w:sz="4" w:space="0" w:color="auto"/>
              <w:bottom w:val="single" w:sz="4" w:space="0" w:color="auto"/>
            </w:tcBorders>
            <w:vAlign w:val="center"/>
          </w:tcPr>
          <w:p w14:paraId="3CD281A7" w14:textId="77777777" w:rsidR="00E1558B" w:rsidRDefault="00E1558B" w:rsidP="00E1558B">
            <w:pPr>
              <w:jc w:val="center"/>
            </w:pPr>
            <w:r>
              <w:t>1</w:t>
            </w:r>
          </w:p>
        </w:tc>
        <w:tc>
          <w:tcPr>
            <w:tcW w:w="990" w:type="dxa"/>
            <w:tcBorders>
              <w:top w:val="single" w:sz="4" w:space="0" w:color="auto"/>
              <w:bottom w:val="single" w:sz="4" w:space="0" w:color="auto"/>
            </w:tcBorders>
            <w:vAlign w:val="center"/>
          </w:tcPr>
          <w:p w14:paraId="72C4C0A7" w14:textId="77777777" w:rsidR="00E1558B" w:rsidRDefault="00E1558B" w:rsidP="00E1558B">
            <w:pPr>
              <w:jc w:val="center"/>
            </w:pPr>
            <w:r>
              <w:t>2</w:t>
            </w:r>
          </w:p>
        </w:tc>
        <w:tc>
          <w:tcPr>
            <w:tcW w:w="990" w:type="dxa"/>
            <w:tcBorders>
              <w:top w:val="single" w:sz="4" w:space="0" w:color="auto"/>
              <w:bottom w:val="single" w:sz="4" w:space="0" w:color="auto"/>
            </w:tcBorders>
            <w:vAlign w:val="center"/>
          </w:tcPr>
          <w:p w14:paraId="011FB079" w14:textId="77777777" w:rsidR="00E1558B" w:rsidRDefault="00E1558B" w:rsidP="00E1558B">
            <w:pPr>
              <w:jc w:val="center"/>
            </w:pPr>
            <w:r>
              <w:t>3</w:t>
            </w:r>
          </w:p>
        </w:tc>
        <w:tc>
          <w:tcPr>
            <w:tcW w:w="990" w:type="dxa"/>
            <w:tcBorders>
              <w:top w:val="single" w:sz="4" w:space="0" w:color="auto"/>
              <w:bottom w:val="single" w:sz="4" w:space="0" w:color="auto"/>
            </w:tcBorders>
            <w:vAlign w:val="center"/>
          </w:tcPr>
          <w:p w14:paraId="37C1B15A" w14:textId="77777777" w:rsidR="00E1558B" w:rsidRDefault="00E1558B" w:rsidP="00E1558B">
            <w:pPr>
              <w:jc w:val="center"/>
            </w:pPr>
            <w:r>
              <w:t>4</w:t>
            </w:r>
          </w:p>
        </w:tc>
        <w:tc>
          <w:tcPr>
            <w:tcW w:w="990" w:type="dxa"/>
            <w:tcBorders>
              <w:top w:val="single" w:sz="4" w:space="0" w:color="auto"/>
              <w:bottom w:val="single" w:sz="4" w:space="0" w:color="auto"/>
            </w:tcBorders>
            <w:vAlign w:val="center"/>
          </w:tcPr>
          <w:p w14:paraId="1CBDA7A9" w14:textId="77777777" w:rsidR="00E1558B" w:rsidRDefault="00E1558B" w:rsidP="00E1558B">
            <w:pPr>
              <w:jc w:val="center"/>
            </w:pPr>
            <w:r>
              <w:t>5</w:t>
            </w:r>
          </w:p>
        </w:tc>
        <w:tc>
          <w:tcPr>
            <w:tcW w:w="990" w:type="dxa"/>
            <w:tcBorders>
              <w:top w:val="single" w:sz="4" w:space="0" w:color="auto"/>
              <w:bottom w:val="single" w:sz="4" w:space="0" w:color="auto"/>
            </w:tcBorders>
            <w:vAlign w:val="center"/>
          </w:tcPr>
          <w:p w14:paraId="32D5B4CB" w14:textId="77777777" w:rsidR="00E1558B" w:rsidRDefault="00E1558B" w:rsidP="00E1558B">
            <w:pPr>
              <w:jc w:val="center"/>
            </w:pPr>
            <w:r>
              <w:t>6</w:t>
            </w:r>
          </w:p>
        </w:tc>
        <w:tc>
          <w:tcPr>
            <w:tcW w:w="990" w:type="dxa"/>
            <w:tcBorders>
              <w:top w:val="single" w:sz="4" w:space="0" w:color="auto"/>
              <w:bottom w:val="single" w:sz="4" w:space="0" w:color="auto"/>
            </w:tcBorders>
            <w:vAlign w:val="center"/>
          </w:tcPr>
          <w:p w14:paraId="4B85A4A4" w14:textId="77777777" w:rsidR="00E1558B" w:rsidRDefault="00E1558B" w:rsidP="00E1558B">
            <w:pPr>
              <w:jc w:val="center"/>
            </w:pPr>
            <w:r>
              <w:t>7</w:t>
            </w:r>
          </w:p>
        </w:tc>
      </w:tr>
      <w:tr w:rsidR="00E1558B" w:rsidRPr="000C5DFB" w14:paraId="4AEB478B" w14:textId="77777777" w:rsidTr="00E1558B">
        <w:trPr>
          <w:trHeight w:hRule="exact" w:val="567"/>
        </w:trPr>
        <w:tc>
          <w:tcPr>
            <w:tcW w:w="2628" w:type="dxa"/>
            <w:tcBorders>
              <w:top w:val="single" w:sz="4" w:space="0" w:color="auto"/>
            </w:tcBorders>
            <w:vAlign w:val="center"/>
          </w:tcPr>
          <w:p w14:paraId="56BD24DD" w14:textId="77777777" w:rsidR="00E1558B" w:rsidRPr="0078384C" w:rsidRDefault="00E1558B" w:rsidP="00E1558B">
            <w:pPr>
              <w:rPr>
                <w:lang w:val="en-GB"/>
              </w:rPr>
            </w:pPr>
            <w:r>
              <w:rPr>
                <w:lang w:val="en-GB"/>
              </w:rPr>
              <w:t>1. Math test grade</w:t>
            </w:r>
          </w:p>
        </w:tc>
        <w:tc>
          <w:tcPr>
            <w:tcW w:w="720" w:type="dxa"/>
            <w:tcBorders>
              <w:top w:val="single" w:sz="4" w:space="0" w:color="auto"/>
            </w:tcBorders>
            <w:vAlign w:val="center"/>
          </w:tcPr>
          <w:p w14:paraId="313C0E26" w14:textId="77777777" w:rsidR="00E1558B" w:rsidRPr="000C5DFB" w:rsidRDefault="00E1558B" w:rsidP="00E1558B">
            <w:pPr>
              <w:jc w:val="center"/>
              <w:rPr>
                <w:lang w:val="en-GB"/>
              </w:rPr>
            </w:pPr>
            <w:r>
              <w:rPr>
                <w:lang w:val="en-GB"/>
              </w:rPr>
              <w:t>-</w:t>
            </w:r>
          </w:p>
        </w:tc>
        <w:tc>
          <w:tcPr>
            <w:tcW w:w="1170" w:type="dxa"/>
            <w:tcBorders>
              <w:top w:val="single" w:sz="4" w:space="0" w:color="auto"/>
            </w:tcBorders>
            <w:vAlign w:val="center"/>
          </w:tcPr>
          <w:p w14:paraId="67F795CE" w14:textId="77777777" w:rsidR="00E1558B" w:rsidRPr="000C5DFB" w:rsidRDefault="00E1558B" w:rsidP="00E1558B">
            <w:pPr>
              <w:jc w:val="center"/>
              <w:rPr>
                <w:lang w:val="en-GB"/>
              </w:rPr>
            </w:pPr>
            <w:r>
              <w:rPr>
                <w:lang w:val="en-GB"/>
              </w:rPr>
              <w:t>1.00-6.00</w:t>
            </w:r>
          </w:p>
        </w:tc>
        <w:tc>
          <w:tcPr>
            <w:tcW w:w="1170" w:type="dxa"/>
            <w:tcBorders>
              <w:top w:val="single" w:sz="4" w:space="0" w:color="auto"/>
            </w:tcBorders>
            <w:vAlign w:val="center"/>
          </w:tcPr>
          <w:p w14:paraId="203ADD0D" w14:textId="77777777" w:rsidR="00E1558B" w:rsidRDefault="00E1558B" w:rsidP="00E1558B">
            <w:pPr>
              <w:jc w:val="center"/>
              <w:rPr>
                <w:lang w:val="en-GB"/>
              </w:rPr>
            </w:pPr>
            <w:r>
              <w:rPr>
                <w:lang w:val="en-GB"/>
              </w:rPr>
              <w:t>1.00-6.00</w:t>
            </w:r>
          </w:p>
        </w:tc>
        <w:tc>
          <w:tcPr>
            <w:tcW w:w="1440" w:type="dxa"/>
            <w:tcBorders>
              <w:top w:val="single" w:sz="4" w:space="0" w:color="auto"/>
            </w:tcBorders>
            <w:vAlign w:val="center"/>
          </w:tcPr>
          <w:p w14:paraId="0D3EEDB4" w14:textId="77777777" w:rsidR="00E1558B" w:rsidRPr="000C5DFB" w:rsidRDefault="00E1558B" w:rsidP="00E1558B">
            <w:pPr>
              <w:jc w:val="center"/>
              <w:rPr>
                <w:lang w:val="en-GB"/>
              </w:rPr>
            </w:pPr>
            <w:r>
              <w:rPr>
                <w:lang w:val="en-GB"/>
              </w:rPr>
              <w:t>3.64 (1.08)</w:t>
            </w:r>
          </w:p>
        </w:tc>
        <w:tc>
          <w:tcPr>
            <w:tcW w:w="990" w:type="dxa"/>
            <w:tcBorders>
              <w:top w:val="single" w:sz="4" w:space="0" w:color="auto"/>
            </w:tcBorders>
            <w:vAlign w:val="center"/>
          </w:tcPr>
          <w:p w14:paraId="4231CBC9" w14:textId="77777777" w:rsidR="00E1558B" w:rsidRPr="000C5DFB" w:rsidRDefault="00E1558B" w:rsidP="00E1558B">
            <w:pPr>
              <w:jc w:val="center"/>
              <w:rPr>
                <w:lang w:val="en-GB"/>
              </w:rPr>
            </w:pPr>
            <w:r>
              <w:rPr>
                <w:lang w:val="en-GB"/>
              </w:rPr>
              <w:t>-</w:t>
            </w:r>
          </w:p>
        </w:tc>
        <w:tc>
          <w:tcPr>
            <w:tcW w:w="990" w:type="dxa"/>
            <w:tcBorders>
              <w:top w:val="single" w:sz="4" w:space="0" w:color="auto"/>
            </w:tcBorders>
            <w:vAlign w:val="center"/>
          </w:tcPr>
          <w:p w14:paraId="0B63BD1B" w14:textId="77777777" w:rsidR="00E1558B" w:rsidRPr="000C5DFB" w:rsidRDefault="00E1558B" w:rsidP="00E1558B">
            <w:pPr>
              <w:jc w:val="center"/>
              <w:rPr>
                <w:lang w:val="en-GB"/>
              </w:rPr>
            </w:pPr>
          </w:p>
        </w:tc>
        <w:tc>
          <w:tcPr>
            <w:tcW w:w="990" w:type="dxa"/>
            <w:tcBorders>
              <w:top w:val="single" w:sz="4" w:space="0" w:color="auto"/>
            </w:tcBorders>
            <w:vAlign w:val="center"/>
          </w:tcPr>
          <w:p w14:paraId="0C5A7B8B" w14:textId="77777777" w:rsidR="00E1558B" w:rsidRPr="000C5DFB" w:rsidRDefault="00E1558B" w:rsidP="00E1558B">
            <w:pPr>
              <w:jc w:val="center"/>
              <w:rPr>
                <w:lang w:val="en-GB"/>
              </w:rPr>
            </w:pPr>
          </w:p>
        </w:tc>
        <w:tc>
          <w:tcPr>
            <w:tcW w:w="990" w:type="dxa"/>
            <w:tcBorders>
              <w:top w:val="single" w:sz="4" w:space="0" w:color="auto"/>
            </w:tcBorders>
            <w:vAlign w:val="center"/>
          </w:tcPr>
          <w:p w14:paraId="064248F5" w14:textId="77777777" w:rsidR="00E1558B" w:rsidRPr="000C5DFB" w:rsidRDefault="00E1558B" w:rsidP="00E1558B">
            <w:pPr>
              <w:jc w:val="center"/>
              <w:rPr>
                <w:lang w:val="en-GB"/>
              </w:rPr>
            </w:pPr>
          </w:p>
        </w:tc>
        <w:tc>
          <w:tcPr>
            <w:tcW w:w="990" w:type="dxa"/>
            <w:tcBorders>
              <w:top w:val="single" w:sz="4" w:space="0" w:color="auto"/>
            </w:tcBorders>
            <w:vAlign w:val="center"/>
          </w:tcPr>
          <w:p w14:paraId="37F5A117" w14:textId="77777777" w:rsidR="00E1558B" w:rsidRPr="000C5DFB" w:rsidRDefault="00E1558B" w:rsidP="00E1558B">
            <w:pPr>
              <w:jc w:val="center"/>
              <w:rPr>
                <w:lang w:val="en-GB"/>
              </w:rPr>
            </w:pPr>
          </w:p>
        </w:tc>
        <w:tc>
          <w:tcPr>
            <w:tcW w:w="990" w:type="dxa"/>
            <w:tcBorders>
              <w:top w:val="single" w:sz="4" w:space="0" w:color="auto"/>
            </w:tcBorders>
            <w:vAlign w:val="center"/>
          </w:tcPr>
          <w:p w14:paraId="6531D123" w14:textId="77777777" w:rsidR="00E1558B" w:rsidRPr="000C5DFB" w:rsidRDefault="00E1558B" w:rsidP="00E1558B">
            <w:pPr>
              <w:jc w:val="center"/>
              <w:rPr>
                <w:lang w:val="en-GB"/>
              </w:rPr>
            </w:pPr>
          </w:p>
        </w:tc>
        <w:tc>
          <w:tcPr>
            <w:tcW w:w="990" w:type="dxa"/>
            <w:tcBorders>
              <w:top w:val="single" w:sz="4" w:space="0" w:color="auto"/>
            </w:tcBorders>
            <w:vAlign w:val="center"/>
          </w:tcPr>
          <w:p w14:paraId="43310721" w14:textId="77777777" w:rsidR="00E1558B" w:rsidRPr="000C5DFB" w:rsidRDefault="00E1558B" w:rsidP="00E1558B">
            <w:pPr>
              <w:jc w:val="center"/>
              <w:rPr>
                <w:lang w:val="en-GB"/>
              </w:rPr>
            </w:pPr>
          </w:p>
        </w:tc>
      </w:tr>
      <w:tr w:rsidR="00E1558B" w:rsidRPr="000C5DFB" w14:paraId="4F244766" w14:textId="77777777" w:rsidTr="00E1558B">
        <w:trPr>
          <w:trHeight w:hRule="exact" w:val="567"/>
        </w:trPr>
        <w:tc>
          <w:tcPr>
            <w:tcW w:w="2628" w:type="dxa"/>
            <w:vAlign w:val="center"/>
          </w:tcPr>
          <w:p w14:paraId="3F246F12" w14:textId="77777777" w:rsidR="00E1558B" w:rsidRPr="0078384C" w:rsidRDefault="00E1558B" w:rsidP="00E1558B">
            <w:pPr>
              <w:rPr>
                <w:lang w:val="en-GB"/>
              </w:rPr>
            </w:pPr>
            <w:r>
              <w:rPr>
                <w:lang w:val="en-GB"/>
              </w:rPr>
              <w:t>2.</w:t>
            </w:r>
            <w:r w:rsidRPr="000C5DFB">
              <w:rPr>
                <w:lang w:val="en-GB"/>
              </w:rPr>
              <w:t xml:space="preserve"> </w:t>
            </w:r>
            <w:r>
              <w:rPr>
                <w:lang w:val="en-GB"/>
              </w:rPr>
              <w:t>Minimal grade goal</w:t>
            </w:r>
          </w:p>
        </w:tc>
        <w:tc>
          <w:tcPr>
            <w:tcW w:w="720" w:type="dxa"/>
            <w:vAlign w:val="center"/>
          </w:tcPr>
          <w:p w14:paraId="73C5DBA1" w14:textId="77777777" w:rsidR="00E1558B" w:rsidRPr="000C5DFB" w:rsidRDefault="00E1558B" w:rsidP="00E1558B">
            <w:pPr>
              <w:jc w:val="center"/>
              <w:rPr>
                <w:lang w:val="en-GB"/>
              </w:rPr>
            </w:pPr>
            <w:r>
              <w:rPr>
                <w:lang w:val="en-GB"/>
              </w:rPr>
              <w:t>-</w:t>
            </w:r>
          </w:p>
        </w:tc>
        <w:tc>
          <w:tcPr>
            <w:tcW w:w="1170" w:type="dxa"/>
            <w:vAlign w:val="center"/>
          </w:tcPr>
          <w:p w14:paraId="0887A461" w14:textId="77777777" w:rsidR="00E1558B" w:rsidRPr="000C5DFB" w:rsidRDefault="00E1558B" w:rsidP="00E1558B">
            <w:pPr>
              <w:jc w:val="center"/>
              <w:rPr>
                <w:lang w:val="en-GB"/>
              </w:rPr>
            </w:pPr>
            <w:r>
              <w:rPr>
                <w:lang w:val="en-GB"/>
              </w:rPr>
              <w:t>1.00-6.00</w:t>
            </w:r>
          </w:p>
        </w:tc>
        <w:tc>
          <w:tcPr>
            <w:tcW w:w="1170" w:type="dxa"/>
            <w:vAlign w:val="center"/>
          </w:tcPr>
          <w:p w14:paraId="56B9DE80" w14:textId="77777777" w:rsidR="00E1558B" w:rsidRPr="000C5DFB" w:rsidRDefault="00E1558B" w:rsidP="00E1558B">
            <w:pPr>
              <w:jc w:val="center"/>
              <w:rPr>
                <w:lang w:val="en-GB"/>
              </w:rPr>
            </w:pPr>
            <w:r>
              <w:rPr>
                <w:lang w:val="en-GB"/>
              </w:rPr>
              <w:t>2.50-6.00</w:t>
            </w:r>
          </w:p>
        </w:tc>
        <w:tc>
          <w:tcPr>
            <w:tcW w:w="1440" w:type="dxa"/>
            <w:vAlign w:val="center"/>
          </w:tcPr>
          <w:p w14:paraId="3399B65C" w14:textId="77777777" w:rsidR="00E1558B" w:rsidRPr="000C5DFB" w:rsidRDefault="00E1558B" w:rsidP="00E1558B">
            <w:pPr>
              <w:jc w:val="center"/>
              <w:rPr>
                <w:lang w:val="en-GB"/>
              </w:rPr>
            </w:pPr>
            <w:r>
              <w:rPr>
                <w:lang w:val="en-GB"/>
              </w:rPr>
              <w:t>4.64 (0.70)</w:t>
            </w:r>
          </w:p>
        </w:tc>
        <w:tc>
          <w:tcPr>
            <w:tcW w:w="990" w:type="dxa"/>
            <w:vAlign w:val="center"/>
          </w:tcPr>
          <w:p w14:paraId="2AF5A371" w14:textId="77777777" w:rsidR="00E1558B" w:rsidRPr="000C5DFB" w:rsidRDefault="00E1558B" w:rsidP="00E1558B">
            <w:pPr>
              <w:jc w:val="center"/>
              <w:rPr>
                <w:lang w:val="en-GB"/>
              </w:rPr>
            </w:pPr>
            <w:r>
              <w:rPr>
                <w:lang w:val="en-GB"/>
              </w:rPr>
              <w:t>.39***</w:t>
            </w:r>
          </w:p>
        </w:tc>
        <w:tc>
          <w:tcPr>
            <w:tcW w:w="990" w:type="dxa"/>
            <w:vAlign w:val="center"/>
          </w:tcPr>
          <w:p w14:paraId="2C8BEC7C" w14:textId="77777777" w:rsidR="00E1558B" w:rsidRPr="000C5DFB" w:rsidRDefault="00E1558B" w:rsidP="00E1558B">
            <w:pPr>
              <w:jc w:val="center"/>
              <w:rPr>
                <w:lang w:val="en-GB"/>
              </w:rPr>
            </w:pPr>
            <w:r>
              <w:rPr>
                <w:lang w:val="en-GB"/>
              </w:rPr>
              <w:t>-</w:t>
            </w:r>
          </w:p>
        </w:tc>
        <w:tc>
          <w:tcPr>
            <w:tcW w:w="990" w:type="dxa"/>
            <w:vAlign w:val="center"/>
          </w:tcPr>
          <w:p w14:paraId="0EFC2100" w14:textId="77777777" w:rsidR="00E1558B" w:rsidRPr="000C5DFB" w:rsidRDefault="00E1558B" w:rsidP="00E1558B">
            <w:pPr>
              <w:jc w:val="center"/>
              <w:rPr>
                <w:lang w:val="en-GB"/>
              </w:rPr>
            </w:pPr>
          </w:p>
        </w:tc>
        <w:tc>
          <w:tcPr>
            <w:tcW w:w="990" w:type="dxa"/>
            <w:vAlign w:val="center"/>
          </w:tcPr>
          <w:p w14:paraId="798AA934" w14:textId="77777777" w:rsidR="00E1558B" w:rsidRPr="000C5DFB" w:rsidRDefault="00E1558B" w:rsidP="00E1558B">
            <w:pPr>
              <w:jc w:val="center"/>
              <w:rPr>
                <w:lang w:val="en-GB"/>
              </w:rPr>
            </w:pPr>
          </w:p>
        </w:tc>
        <w:tc>
          <w:tcPr>
            <w:tcW w:w="990" w:type="dxa"/>
            <w:vAlign w:val="center"/>
          </w:tcPr>
          <w:p w14:paraId="578A3689" w14:textId="77777777" w:rsidR="00E1558B" w:rsidRPr="000C5DFB" w:rsidRDefault="00E1558B" w:rsidP="00E1558B">
            <w:pPr>
              <w:jc w:val="center"/>
              <w:rPr>
                <w:lang w:val="en-GB"/>
              </w:rPr>
            </w:pPr>
          </w:p>
        </w:tc>
        <w:tc>
          <w:tcPr>
            <w:tcW w:w="990" w:type="dxa"/>
            <w:vAlign w:val="center"/>
          </w:tcPr>
          <w:p w14:paraId="6C5B0F57" w14:textId="77777777" w:rsidR="00E1558B" w:rsidRPr="000C5DFB" w:rsidRDefault="00E1558B" w:rsidP="00E1558B">
            <w:pPr>
              <w:jc w:val="center"/>
              <w:rPr>
                <w:lang w:val="en-GB"/>
              </w:rPr>
            </w:pPr>
          </w:p>
        </w:tc>
        <w:tc>
          <w:tcPr>
            <w:tcW w:w="990" w:type="dxa"/>
            <w:vAlign w:val="center"/>
          </w:tcPr>
          <w:p w14:paraId="7C687A2F" w14:textId="77777777" w:rsidR="00E1558B" w:rsidRPr="000C5DFB" w:rsidRDefault="00E1558B" w:rsidP="00E1558B">
            <w:pPr>
              <w:jc w:val="center"/>
              <w:rPr>
                <w:lang w:val="en-GB"/>
              </w:rPr>
            </w:pPr>
          </w:p>
        </w:tc>
      </w:tr>
      <w:tr w:rsidR="00E1558B" w:rsidRPr="000C5DFB" w14:paraId="649F6EA9" w14:textId="77777777" w:rsidTr="00E1558B">
        <w:trPr>
          <w:trHeight w:hRule="exact" w:val="567"/>
        </w:trPr>
        <w:tc>
          <w:tcPr>
            <w:tcW w:w="2628" w:type="dxa"/>
            <w:vAlign w:val="center"/>
          </w:tcPr>
          <w:p w14:paraId="3DD3E44E" w14:textId="77777777" w:rsidR="00E1558B" w:rsidRPr="007F6B21" w:rsidRDefault="00E1558B" w:rsidP="00E1558B">
            <w:pPr>
              <w:rPr>
                <w:lang w:val="en-GB"/>
              </w:rPr>
            </w:pPr>
            <w:r>
              <w:rPr>
                <w:lang w:val="en-GB"/>
              </w:rPr>
              <w:t>3. Self-control capacity</w:t>
            </w:r>
          </w:p>
        </w:tc>
        <w:tc>
          <w:tcPr>
            <w:tcW w:w="720" w:type="dxa"/>
            <w:vAlign w:val="center"/>
          </w:tcPr>
          <w:p w14:paraId="04EA4C6C" w14:textId="77777777" w:rsidR="00E1558B" w:rsidRPr="000C5DFB" w:rsidRDefault="00E1558B" w:rsidP="00E1558B">
            <w:pPr>
              <w:jc w:val="center"/>
              <w:rPr>
                <w:lang w:val="en-GB"/>
              </w:rPr>
            </w:pPr>
            <w:r>
              <w:rPr>
                <w:lang w:val="en-GB"/>
              </w:rPr>
              <w:t>.73</w:t>
            </w:r>
          </w:p>
        </w:tc>
        <w:tc>
          <w:tcPr>
            <w:tcW w:w="1170" w:type="dxa"/>
            <w:vAlign w:val="center"/>
          </w:tcPr>
          <w:p w14:paraId="2B8274AC" w14:textId="77777777" w:rsidR="00E1558B" w:rsidRPr="000C5DFB" w:rsidRDefault="00E1558B" w:rsidP="00E1558B">
            <w:pPr>
              <w:jc w:val="center"/>
              <w:rPr>
                <w:lang w:val="en-GB"/>
              </w:rPr>
            </w:pPr>
            <w:r>
              <w:rPr>
                <w:lang w:val="en-GB"/>
              </w:rPr>
              <w:t>1.00-5.00</w:t>
            </w:r>
          </w:p>
        </w:tc>
        <w:tc>
          <w:tcPr>
            <w:tcW w:w="1170" w:type="dxa"/>
            <w:vAlign w:val="center"/>
          </w:tcPr>
          <w:p w14:paraId="46C2AF1E" w14:textId="77777777" w:rsidR="00E1558B" w:rsidRDefault="00E1558B" w:rsidP="00E1558B">
            <w:pPr>
              <w:jc w:val="center"/>
              <w:rPr>
                <w:lang w:val="en-GB"/>
              </w:rPr>
            </w:pPr>
            <w:r>
              <w:rPr>
                <w:lang w:val="en-GB"/>
              </w:rPr>
              <w:t>1.92-4.77</w:t>
            </w:r>
          </w:p>
        </w:tc>
        <w:tc>
          <w:tcPr>
            <w:tcW w:w="1440" w:type="dxa"/>
            <w:vAlign w:val="center"/>
          </w:tcPr>
          <w:p w14:paraId="35C4FA6D" w14:textId="77777777" w:rsidR="00E1558B" w:rsidRDefault="00E1558B" w:rsidP="00E1558B">
            <w:pPr>
              <w:jc w:val="center"/>
              <w:rPr>
                <w:lang w:val="en-GB"/>
              </w:rPr>
            </w:pPr>
            <w:r>
              <w:rPr>
                <w:lang w:val="en-GB"/>
              </w:rPr>
              <w:t>3.30 (0.57)</w:t>
            </w:r>
          </w:p>
        </w:tc>
        <w:tc>
          <w:tcPr>
            <w:tcW w:w="990" w:type="dxa"/>
            <w:vAlign w:val="center"/>
          </w:tcPr>
          <w:p w14:paraId="60C7E9FC" w14:textId="77777777" w:rsidR="00E1558B" w:rsidRPr="000C5DFB" w:rsidRDefault="00E1558B" w:rsidP="00E1558B">
            <w:pPr>
              <w:jc w:val="center"/>
              <w:rPr>
                <w:lang w:val="en-GB"/>
              </w:rPr>
            </w:pPr>
            <w:bookmarkStart w:id="1" w:name="OLE_LINK1"/>
            <w:bookmarkStart w:id="2" w:name="OLE_LINK2"/>
            <w:r>
              <w:rPr>
                <w:lang w:val="en-GB"/>
              </w:rPr>
              <w:t>.25***</w:t>
            </w:r>
            <w:bookmarkEnd w:id="1"/>
            <w:bookmarkEnd w:id="2"/>
          </w:p>
        </w:tc>
        <w:tc>
          <w:tcPr>
            <w:tcW w:w="990" w:type="dxa"/>
            <w:vAlign w:val="center"/>
          </w:tcPr>
          <w:p w14:paraId="70683FD6" w14:textId="77777777" w:rsidR="00E1558B" w:rsidRPr="000C5DFB" w:rsidRDefault="00E1558B" w:rsidP="00E1558B">
            <w:pPr>
              <w:jc w:val="center"/>
              <w:rPr>
                <w:lang w:val="en-GB"/>
              </w:rPr>
            </w:pPr>
            <w:r>
              <w:rPr>
                <w:lang w:val="en-GB"/>
              </w:rPr>
              <w:t>.08</w:t>
            </w:r>
          </w:p>
        </w:tc>
        <w:tc>
          <w:tcPr>
            <w:tcW w:w="990" w:type="dxa"/>
            <w:vAlign w:val="center"/>
          </w:tcPr>
          <w:p w14:paraId="6A65E608" w14:textId="77777777" w:rsidR="00E1558B" w:rsidRPr="000C5DFB" w:rsidRDefault="00E1558B" w:rsidP="00E1558B">
            <w:pPr>
              <w:jc w:val="center"/>
              <w:rPr>
                <w:lang w:val="en-GB"/>
              </w:rPr>
            </w:pPr>
            <w:r>
              <w:rPr>
                <w:lang w:val="en-GB"/>
              </w:rPr>
              <w:t>-</w:t>
            </w:r>
          </w:p>
        </w:tc>
        <w:tc>
          <w:tcPr>
            <w:tcW w:w="990" w:type="dxa"/>
            <w:vAlign w:val="center"/>
          </w:tcPr>
          <w:p w14:paraId="6236B352" w14:textId="77777777" w:rsidR="00E1558B" w:rsidRPr="000C5DFB" w:rsidRDefault="00E1558B" w:rsidP="00E1558B">
            <w:pPr>
              <w:jc w:val="center"/>
              <w:rPr>
                <w:lang w:val="en-GB"/>
              </w:rPr>
            </w:pPr>
          </w:p>
        </w:tc>
        <w:tc>
          <w:tcPr>
            <w:tcW w:w="990" w:type="dxa"/>
            <w:vAlign w:val="center"/>
          </w:tcPr>
          <w:p w14:paraId="678A38A3" w14:textId="77777777" w:rsidR="00E1558B" w:rsidRPr="000C5DFB" w:rsidRDefault="00E1558B" w:rsidP="00E1558B">
            <w:pPr>
              <w:jc w:val="center"/>
              <w:rPr>
                <w:lang w:val="en-GB"/>
              </w:rPr>
            </w:pPr>
          </w:p>
        </w:tc>
        <w:tc>
          <w:tcPr>
            <w:tcW w:w="990" w:type="dxa"/>
            <w:vAlign w:val="center"/>
          </w:tcPr>
          <w:p w14:paraId="3CABBBFA" w14:textId="77777777" w:rsidR="00E1558B" w:rsidRPr="000C5DFB" w:rsidRDefault="00E1558B" w:rsidP="00E1558B">
            <w:pPr>
              <w:jc w:val="center"/>
              <w:rPr>
                <w:lang w:val="en-GB"/>
              </w:rPr>
            </w:pPr>
          </w:p>
        </w:tc>
        <w:tc>
          <w:tcPr>
            <w:tcW w:w="990" w:type="dxa"/>
            <w:vAlign w:val="center"/>
          </w:tcPr>
          <w:p w14:paraId="23573BD7" w14:textId="77777777" w:rsidR="00E1558B" w:rsidRPr="000C5DFB" w:rsidRDefault="00E1558B" w:rsidP="00E1558B">
            <w:pPr>
              <w:jc w:val="center"/>
              <w:rPr>
                <w:lang w:val="en-GB"/>
              </w:rPr>
            </w:pPr>
          </w:p>
        </w:tc>
      </w:tr>
      <w:tr w:rsidR="00E1558B" w14:paraId="55056191" w14:textId="77777777" w:rsidTr="00E1558B">
        <w:trPr>
          <w:trHeight w:hRule="exact" w:val="567"/>
        </w:trPr>
        <w:tc>
          <w:tcPr>
            <w:tcW w:w="2628" w:type="dxa"/>
            <w:vAlign w:val="center"/>
          </w:tcPr>
          <w:p w14:paraId="53653524" w14:textId="77777777" w:rsidR="00E1558B" w:rsidRDefault="00E1558B" w:rsidP="00E1558B">
            <w:r>
              <w:t>4. Self-efficacy</w:t>
            </w:r>
          </w:p>
        </w:tc>
        <w:tc>
          <w:tcPr>
            <w:tcW w:w="720" w:type="dxa"/>
            <w:vAlign w:val="center"/>
          </w:tcPr>
          <w:p w14:paraId="6CB4878F" w14:textId="77777777" w:rsidR="00E1558B" w:rsidRDefault="00E1558B" w:rsidP="00E1558B">
            <w:pPr>
              <w:jc w:val="center"/>
            </w:pPr>
            <w:r>
              <w:t>.84</w:t>
            </w:r>
          </w:p>
        </w:tc>
        <w:tc>
          <w:tcPr>
            <w:tcW w:w="1170" w:type="dxa"/>
            <w:vAlign w:val="center"/>
          </w:tcPr>
          <w:p w14:paraId="64C15EDA" w14:textId="77777777" w:rsidR="00E1558B" w:rsidRDefault="00E1558B" w:rsidP="00E1558B">
            <w:pPr>
              <w:jc w:val="center"/>
            </w:pPr>
            <w:r>
              <w:t>1.00-4.00</w:t>
            </w:r>
          </w:p>
        </w:tc>
        <w:tc>
          <w:tcPr>
            <w:tcW w:w="1170" w:type="dxa"/>
            <w:vAlign w:val="center"/>
          </w:tcPr>
          <w:p w14:paraId="6960AC3B" w14:textId="77777777" w:rsidR="00E1558B" w:rsidRDefault="00E1558B" w:rsidP="00E1558B">
            <w:pPr>
              <w:jc w:val="center"/>
            </w:pPr>
            <w:r>
              <w:t>1.50-4.00</w:t>
            </w:r>
          </w:p>
        </w:tc>
        <w:tc>
          <w:tcPr>
            <w:tcW w:w="1440" w:type="dxa"/>
            <w:vAlign w:val="center"/>
          </w:tcPr>
          <w:p w14:paraId="3CBC47DF" w14:textId="77777777" w:rsidR="00E1558B" w:rsidRDefault="00E1558B" w:rsidP="00E1558B">
            <w:pPr>
              <w:jc w:val="center"/>
            </w:pPr>
            <w:r>
              <w:t>3.03 (0.48)</w:t>
            </w:r>
          </w:p>
        </w:tc>
        <w:tc>
          <w:tcPr>
            <w:tcW w:w="990" w:type="dxa"/>
            <w:vAlign w:val="center"/>
          </w:tcPr>
          <w:p w14:paraId="1E1E1A31" w14:textId="77777777" w:rsidR="00E1558B" w:rsidRDefault="00E1558B" w:rsidP="00E1558B">
            <w:pPr>
              <w:jc w:val="center"/>
            </w:pPr>
            <w:r>
              <w:t>.12</w:t>
            </w:r>
          </w:p>
        </w:tc>
        <w:tc>
          <w:tcPr>
            <w:tcW w:w="990" w:type="dxa"/>
            <w:vAlign w:val="center"/>
          </w:tcPr>
          <w:p w14:paraId="03DF9E06" w14:textId="77777777" w:rsidR="00E1558B" w:rsidRDefault="00E1558B" w:rsidP="00E1558B">
            <w:pPr>
              <w:jc w:val="center"/>
            </w:pPr>
            <w:r>
              <w:t>.25***</w:t>
            </w:r>
          </w:p>
        </w:tc>
        <w:tc>
          <w:tcPr>
            <w:tcW w:w="990" w:type="dxa"/>
            <w:vAlign w:val="center"/>
          </w:tcPr>
          <w:p w14:paraId="34BE05F3" w14:textId="77777777" w:rsidR="00E1558B" w:rsidRDefault="00E1558B" w:rsidP="00E1558B">
            <w:pPr>
              <w:jc w:val="center"/>
            </w:pPr>
            <w:r>
              <w:t>.35***</w:t>
            </w:r>
          </w:p>
        </w:tc>
        <w:tc>
          <w:tcPr>
            <w:tcW w:w="990" w:type="dxa"/>
            <w:vAlign w:val="center"/>
          </w:tcPr>
          <w:p w14:paraId="78F716D6" w14:textId="77777777" w:rsidR="00E1558B" w:rsidRDefault="00E1558B" w:rsidP="00E1558B">
            <w:pPr>
              <w:jc w:val="center"/>
            </w:pPr>
            <w:r>
              <w:t>-</w:t>
            </w:r>
          </w:p>
        </w:tc>
        <w:tc>
          <w:tcPr>
            <w:tcW w:w="990" w:type="dxa"/>
            <w:vAlign w:val="center"/>
          </w:tcPr>
          <w:p w14:paraId="3A340E99" w14:textId="77777777" w:rsidR="00E1558B" w:rsidRDefault="00E1558B" w:rsidP="00E1558B">
            <w:pPr>
              <w:jc w:val="center"/>
            </w:pPr>
          </w:p>
        </w:tc>
        <w:tc>
          <w:tcPr>
            <w:tcW w:w="990" w:type="dxa"/>
            <w:vAlign w:val="center"/>
          </w:tcPr>
          <w:p w14:paraId="7A20CAFC" w14:textId="77777777" w:rsidR="00E1558B" w:rsidRDefault="00E1558B" w:rsidP="00E1558B">
            <w:pPr>
              <w:jc w:val="center"/>
            </w:pPr>
          </w:p>
        </w:tc>
        <w:tc>
          <w:tcPr>
            <w:tcW w:w="990" w:type="dxa"/>
            <w:vAlign w:val="center"/>
          </w:tcPr>
          <w:p w14:paraId="571829B8" w14:textId="77777777" w:rsidR="00E1558B" w:rsidRDefault="00E1558B" w:rsidP="00E1558B">
            <w:pPr>
              <w:jc w:val="center"/>
            </w:pPr>
          </w:p>
        </w:tc>
      </w:tr>
      <w:tr w:rsidR="00E1558B" w:rsidRPr="00A2379B" w14:paraId="333ABE46" w14:textId="77777777" w:rsidTr="00E1558B">
        <w:trPr>
          <w:trHeight w:hRule="exact" w:val="567"/>
        </w:trPr>
        <w:tc>
          <w:tcPr>
            <w:tcW w:w="2628" w:type="dxa"/>
            <w:vAlign w:val="center"/>
          </w:tcPr>
          <w:p w14:paraId="4A7CDCD4" w14:textId="77777777" w:rsidR="00E1558B" w:rsidRPr="00A2379B" w:rsidRDefault="00E1558B" w:rsidP="00E1558B">
            <w:pPr>
              <w:rPr>
                <w:lang w:val="en-GB"/>
              </w:rPr>
            </w:pPr>
            <w:r>
              <w:t>5. Test anxiety</w:t>
            </w:r>
          </w:p>
        </w:tc>
        <w:tc>
          <w:tcPr>
            <w:tcW w:w="720" w:type="dxa"/>
            <w:vAlign w:val="center"/>
          </w:tcPr>
          <w:p w14:paraId="33309319" w14:textId="77777777" w:rsidR="00E1558B" w:rsidRPr="00A2379B" w:rsidRDefault="00E1558B" w:rsidP="00E1558B">
            <w:pPr>
              <w:jc w:val="center"/>
              <w:rPr>
                <w:lang w:val="en-GB"/>
              </w:rPr>
            </w:pPr>
            <w:r>
              <w:rPr>
                <w:lang w:val="en-GB"/>
              </w:rPr>
              <w:t>.88</w:t>
            </w:r>
          </w:p>
        </w:tc>
        <w:tc>
          <w:tcPr>
            <w:tcW w:w="1170" w:type="dxa"/>
            <w:vAlign w:val="center"/>
          </w:tcPr>
          <w:p w14:paraId="6987F701" w14:textId="77777777" w:rsidR="00E1558B" w:rsidRPr="00A2379B" w:rsidRDefault="00E1558B" w:rsidP="00E1558B">
            <w:pPr>
              <w:jc w:val="center"/>
              <w:rPr>
                <w:lang w:val="en-GB"/>
              </w:rPr>
            </w:pPr>
            <w:r>
              <w:rPr>
                <w:lang w:val="en-GB"/>
              </w:rPr>
              <w:t>1.00-4.00</w:t>
            </w:r>
          </w:p>
        </w:tc>
        <w:tc>
          <w:tcPr>
            <w:tcW w:w="1170" w:type="dxa"/>
            <w:vAlign w:val="center"/>
          </w:tcPr>
          <w:p w14:paraId="201BC1CC" w14:textId="77777777" w:rsidR="00E1558B" w:rsidRPr="00A2379B" w:rsidRDefault="00E1558B" w:rsidP="00E1558B">
            <w:pPr>
              <w:jc w:val="center"/>
              <w:rPr>
                <w:lang w:val="en-GB"/>
              </w:rPr>
            </w:pPr>
            <w:r>
              <w:rPr>
                <w:lang w:val="en-GB"/>
              </w:rPr>
              <w:t>1.00-4.00</w:t>
            </w:r>
          </w:p>
        </w:tc>
        <w:tc>
          <w:tcPr>
            <w:tcW w:w="1440" w:type="dxa"/>
            <w:vAlign w:val="center"/>
          </w:tcPr>
          <w:p w14:paraId="63E6802E" w14:textId="77777777" w:rsidR="00E1558B" w:rsidRPr="00A2379B" w:rsidRDefault="00E1558B" w:rsidP="00E1558B">
            <w:pPr>
              <w:jc w:val="center"/>
              <w:rPr>
                <w:lang w:val="en-GB"/>
              </w:rPr>
            </w:pPr>
            <w:r>
              <w:rPr>
                <w:lang w:val="en-GB"/>
              </w:rPr>
              <w:t>2.41 (0.71)</w:t>
            </w:r>
          </w:p>
        </w:tc>
        <w:tc>
          <w:tcPr>
            <w:tcW w:w="990" w:type="dxa"/>
            <w:vAlign w:val="center"/>
          </w:tcPr>
          <w:p w14:paraId="1CD05315" w14:textId="77777777" w:rsidR="00E1558B" w:rsidRPr="00A2379B" w:rsidRDefault="00E1558B" w:rsidP="00E1558B">
            <w:pPr>
              <w:jc w:val="center"/>
              <w:rPr>
                <w:lang w:val="en-GB"/>
              </w:rPr>
            </w:pPr>
            <w:r>
              <w:rPr>
                <w:lang w:val="en-GB"/>
              </w:rPr>
              <w:t>-.30***</w:t>
            </w:r>
          </w:p>
        </w:tc>
        <w:tc>
          <w:tcPr>
            <w:tcW w:w="990" w:type="dxa"/>
            <w:vAlign w:val="center"/>
          </w:tcPr>
          <w:p w14:paraId="7F101575" w14:textId="77777777" w:rsidR="00E1558B" w:rsidRPr="00A2379B" w:rsidRDefault="00E1558B" w:rsidP="00E1558B">
            <w:pPr>
              <w:jc w:val="center"/>
              <w:rPr>
                <w:lang w:val="en-GB"/>
              </w:rPr>
            </w:pPr>
            <w:r>
              <w:rPr>
                <w:lang w:val="en-GB"/>
              </w:rPr>
              <w:t>-.21**</w:t>
            </w:r>
          </w:p>
        </w:tc>
        <w:tc>
          <w:tcPr>
            <w:tcW w:w="990" w:type="dxa"/>
            <w:vAlign w:val="center"/>
          </w:tcPr>
          <w:p w14:paraId="271418A0" w14:textId="77777777" w:rsidR="00E1558B" w:rsidRPr="00A2379B" w:rsidRDefault="00E1558B" w:rsidP="00E1558B">
            <w:pPr>
              <w:jc w:val="center"/>
              <w:rPr>
                <w:lang w:val="en-GB"/>
              </w:rPr>
            </w:pPr>
            <w:r>
              <w:rPr>
                <w:lang w:val="en-GB"/>
              </w:rPr>
              <w:t>-.31***</w:t>
            </w:r>
          </w:p>
        </w:tc>
        <w:tc>
          <w:tcPr>
            <w:tcW w:w="990" w:type="dxa"/>
            <w:vAlign w:val="center"/>
          </w:tcPr>
          <w:p w14:paraId="490173FD" w14:textId="77777777" w:rsidR="00E1558B" w:rsidRPr="00A2379B" w:rsidRDefault="00E1558B" w:rsidP="00E1558B">
            <w:pPr>
              <w:jc w:val="center"/>
              <w:rPr>
                <w:lang w:val="en-GB"/>
              </w:rPr>
            </w:pPr>
            <w:r>
              <w:rPr>
                <w:lang w:val="en-GB"/>
              </w:rPr>
              <w:t>-.39***</w:t>
            </w:r>
          </w:p>
        </w:tc>
        <w:tc>
          <w:tcPr>
            <w:tcW w:w="990" w:type="dxa"/>
            <w:vAlign w:val="center"/>
          </w:tcPr>
          <w:p w14:paraId="57CB7DC9" w14:textId="77777777" w:rsidR="00E1558B" w:rsidRPr="00A2379B" w:rsidRDefault="00E1558B" w:rsidP="00E1558B">
            <w:pPr>
              <w:jc w:val="center"/>
              <w:rPr>
                <w:lang w:val="en-GB"/>
              </w:rPr>
            </w:pPr>
            <w:r>
              <w:rPr>
                <w:lang w:val="en-GB"/>
              </w:rPr>
              <w:t>-</w:t>
            </w:r>
          </w:p>
        </w:tc>
        <w:tc>
          <w:tcPr>
            <w:tcW w:w="990" w:type="dxa"/>
            <w:vAlign w:val="center"/>
          </w:tcPr>
          <w:p w14:paraId="34A56FCC" w14:textId="77777777" w:rsidR="00E1558B" w:rsidRPr="00A2379B" w:rsidRDefault="00E1558B" w:rsidP="00E1558B">
            <w:pPr>
              <w:jc w:val="center"/>
              <w:rPr>
                <w:lang w:val="en-GB"/>
              </w:rPr>
            </w:pPr>
          </w:p>
        </w:tc>
        <w:tc>
          <w:tcPr>
            <w:tcW w:w="990" w:type="dxa"/>
            <w:vAlign w:val="center"/>
          </w:tcPr>
          <w:p w14:paraId="49BEAE8A" w14:textId="77777777" w:rsidR="00E1558B" w:rsidRPr="00A2379B" w:rsidRDefault="00E1558B" w:rsidP="00E1558B">
            <w:pPr>
              <w:jc w:val="center"/>
              <w:rPr>
                <w:lang w:val="en-GB"/>
              </w:rPr>
            </w:pPr>
          </w:p>
        </w:tc>
      </w:tr>
      <w:tr w:rsidR="00E1558B" w:rsidRPr="00A2379B" w14:paraId="36157003" w14:textId="77777777" w:rsidTr="00E1558B">
        <w:trPr>
          <w:trHeight w:hRule="exact" w:val="567"/>
        </w:trPr>
        <w:tc>
          <w:tcPr>
            <w:tcW w:w="2628" w:type="dxa"/>
            <w:vAlign w:val="center"/>
          </w:tcPr>
          <w:p w14:paraId="6FA24A9C" w14:textId="77777777" w:rsidR="00E1558B" w:rsidRPr="00A2379B" w:rsidRDefault="00E1558B" w:rsidP="00E1558B">
            <w:pPr>
              <w:rPr>
                <w:lang w:val="en-GB"/>
              </w:rPr>
            </w:pPr>
            <w:r>
              <w:rPr>
                <w:lang w:val="en-GB"/>
              </w:rPr>
              <w:t>6</w:t>
            </w:r>
            <w:r w:rsidRPr="00A2379B">
              <w:rPr>
                <w:lang w:val="en-GB"/>
              </w:rPr>
              <w:t xml:space="preserve">. </w:t>
            </w:r>
            <w:r>
              <w:rPr>
                <w:lang w:val="en-GB"/>
              </w:rPr>
              <w:t>Age</w:t>
            </w:r>
          </w:p>
        </w:tc>
        <w:tc>
          <w:tcPr>
            <w:tcW w:w="720" w:type="dxa"/>
            <w:vAlign w:val="center"/>
          </w:tcPr>
          <w:p w14:paraId="401531F1" w14:textId="77777777" w:rsidR="00E1558B" w:rsidRPr="00A2379B" w:rsidRDefault="00E1558B" w:rsidP="00E1558B">
            <w:pPr>
              <w:jc w:val="center"/>
              <w:rPr>
                <w:lang w:val="en-GB"/>
              </w:rPr>
            </w:pPr>
            <w:r>
              <w:rPr>
                <w:lang w:val="en-GB"/>
              </w:rPr>
              <w:t>-</w:t>
            </w:r>
          </w:p>
        </w:tc>
        <w:tc>
          <w:tcPr>
            <w:tcW w:w="1170" w:type="dxa"/>
            <w:vAlign w:val="center"/>
          </w:tcPr>
          <w:p w14:paraId="0829BA5A" w14:textId="77777777" w:rsidR="00E1558B" w:rsidRPr="00A2379B" w:rsidRDefault="00E1558B" w:rsidP="00E1558B">
            <w:pPr>
              <w:jc w:val="center"/>
              <w:rPr>
                <w:lang w:val="en-GB"/>
              </w:rPr>
            </w:pPr>
            <w:r>
              <w:rPr>
                <w:lang w:val="en-GB"/>
              </w:rPr>
              <w:t>-</w:t>
            </w:r>
          </w:p>
        </w:tc>
        <w:tc>
          <w:tcPr>
            <w:tcW w:w="1170" w:type="dxa"/>
            <w:vAlign w:val="center"/>
          </w:tcPr>
          <w:p w14:paraId="43DED354" w14:textId="77777777" w:rsidR="00E1558B" w:rsidRPr="00A2379B" w:rsidRDefault="00E1558B" w:rsidP="00E1558B">
            <w:pPr>
              <w:jc w:val="center"/>
              <w:rPr>
                <w:lang w:val="en-GB"/>
              </w:rPr>
            </w:pPr>
            <w:r>
              <w:rPr>
                <w:lang w:val="en-GB"/>
              </w:rPr>
              <w:t>10-17</w:t>
            </w:r>
          </w:p>
        </w:tc>
        <w:tc>
          <w:tcPr>
            <w:tcW w:w="1440" w:type="dxa"/>
            <w:vAlign w:val="center"/>
          </w:tcPr>
          <w:p w14:paraId="565E260A" w14:textId="77777777" w:rsidR="00E1558B" w:rsidRPr="00A2379B" w:rsidRDefault="00E1558B" w:rsidP="00E1558B">
            <w:pPr>
              <w:jc w:val="center"/>
              <w:rPr>
                <w:lang w:val="en-GB"/>
              </w:rPr>
            </w:pPr>
            <w:r>
              <w:rPr>
                <w:lang w:val="en-GB"/>
              </w:rPr>
              <w:t>13.91 (1.33)</w:t>
            </w:r>
          </w:p>
        </w:tc>
        <w:tc>
          <w:tcPr>
            <w:tcW w:w="990" w:type="dxa"/>
            <w:vAlign w:val="center"/>
          </w:tcPr>
          <w:p w14:paraId="74E63661" w14:textId="77777777" w:rsidR="00E1558B" w:rsidRPr="00A2379B" w:rsidRDefault="00E1558B" w:rsidP="00E1558B">
            <w:pPr>
              <w:jc w:val="center"/>
              <w:rPr>
                <w:lang w:val="en-GB"/>
              </w:rPr>
            </w:pPr>
            <w:r>
              <w:rPr>
                <w:lang w:val="en-GB"/>
              </w:rPr>
              <w:t>-.01</w:t>
            </w:r>
          </w:p>
        </w:tc>
        <w:tc>
          <w:tcPr>
            <w:tcW w:w="990" w:type="dxa"/>
            <w:vAlign w:val="center"/>
          </w:tcPr>
          <w:p w14:paraId="3EC124E5" w14:textId="77777777" w:rsidR="00E1558B" w:rsidRPr="00A2379B" w:rsidRDefault="00E1558B" w:rsidP="00E1558B">
            <w:pPr>
              <w:jc w:val="center"/>
              <w:rPr>
                <w:lang w:val="en-GB"/>
              </w:rPr>
            </w:pPr>
            <w:r>
              <w:rPr>
                <w:lang w:val="en-GB"/>
              </w:rPr>
              <w:t>-.20**</w:t>
            </w:r>
          </w:p>
        </w:tc>
        <w:tc>
          <w:tcPr>
            <w:tcW w:w="990" w:type="dxa"/>
            <w:vAlign w:val="center"/>
          </w:tcPr>
          <w:p w14:paraId="12B13033" w14:textId="77777777" w:rsidR="00E1558B" w:rsidRPr="00A2379B" w:rsidRDefault="00E1558B" w:rsidP="00E1558B">
            <w:pPr>
              <w:jc w:val="center"/>
              <w:rPr>
                <w:lang w:val="en-GB"/>
              </w:rPr>
            </w:pPr>
            <w:r>
              <w:rPr>
                <w:lang w:val="en-GB"/>
              </w:rPr>
              <w:t>-.13</w:t>
            </w:r>
          </w:p>
        </w:tc>
        <w:tc>
          <w:tcPr>
            <w:tcW w:w="990" w:type="dxa"/>
            <w:vAlign w:val="center"/>
          </w:tcPr>
          <w:p w14:paraId="3292C130" w14:textId="77777777" w:rsidR="00E1558B" w:rsidRPr="00A2379B" w:rsidRDefault="00E1558B" w:rsidP="00E1558B">
            <w:pPr>
              <w:jc w:val="center"/>
              <w:rPr>
                <w:lang w:val="en-GB"/>
              </w:rPr>
            </w:pPr>
            <w:r>
              <w:rPr>
                <w:lang w:val="en-GB"/>
              </w:rPr>
              <w:t>-.17*</w:t>
            </w:r>
          </w:p>
        </w:tc>
        <w:tc>
          <w:tcPr>
            <w:tcW w:w="990" w:type="dxa"/>
            <w:vAlign w:val="center"/>
          </w:tcPr>
          <w:p w14:paraId="430A0BCE" w14:textId="77777777" w:rsidR="00E1558B" w:rsidRPr="00A2379B" w:rsidRDefault="00E1558B" w:rsidP="00E1558B">
            <w:pPr>
              <w:jc w:val="center"/>
              <w:rPr>
                <w:lang w:val="en-GB"/>
              </w:rPr>
            </w:pPr>
            <w:r>
              <w:rPr>
                <w:lang w:val="en-GB"/>
              </w:rPr>
              <w:t>-.01</w:t>
            </w:r>
          </w:p>
        </w:tc>
        <w:tc>
          <w:tcPr>
            <w:tcW w:w="990" w:type="dxa"/>
            <w:vAlign w:val="center"/>
          </w:tcPr>
          <w:p w14:paraId="7373AE9B" w14:textId="77777777" w:rsidR="00E1558B" w:rsidRPr="00A2379B" w:rsidRDefault="00E1558B" w:rsidP="00E1558B">
            <w:pPr>
              <w:jc w:val="center"/>
              <w:rPr>
                <w:lang w:val="en-GB"/>
              </w:rPr>
            </w:pPr>
            <w:r>
              <w:rPr>
                <w:lang w:val="en-GB"/>
              </w:rPr>
              <w:t>-</w:t>
            </w:r>
          </w:p>
        </w:tc>
        <w:tc>
          <w:tcPr>
            <w:tcW w:w="990" w:type="dxa"/>
            <w:vAlign w:val="center"/>
          </w:tcPr>
          <w:p w14:paraId="37FE692B" w14:textId="77777777" w:rsidR="00E1558B" w:rsidRPr="00A2379B" w:rsidRDefault="00E1558B" w:rsidP="00E1558B">
            <w:pPr>
              <w:jc w:val="center"/>
              <w:rPr>
                <w:lang w:val="en-GB"/>
              </w:rPr>
            </w:pPr>
          </w:p>
        </w:tc>
      </w:tr>
      <w:tr w:rsidR="00E1558B" w:rsidRPr="00A2379B" w14:paraId="1D3C7F73" w14:textId="77777777" w:rsidTr="00E1558B">
        <w:trPr>
          <w:trHeight w:hRule="exact" w:val="567"/>
        </w:trPr>
        <w:tc>
          <w:tcPr>
            <w:tcW w:w="2628" w:type="dxa"/>
            <w:tcBorders>
              <w:bottom w:val="single" w:sz="4" w:space="0" w:color="auto"/>
            </w:tcBorders>
            <w:vAlign w:val="center"/>
          </w:tcPr>
          <w:p w14:paraId="6F76F150" w14:textId="77777777" w:rsidR="00E1558B" w:rsidRPr="00A2379B" w:rsidRDefault="00E1558B" w:rsidP="0078384C">
            <w:pPr>
              <w:rPr>
                <w:lang w:val="en-GB"/>
              </w:rPr>
            </w:pPr>
            <w:r>
              <w:rPr>
                <w:lang w:val="en-GB"/>
              </w:rPr>
              <w:t>7. Gender</w:t>
            </w:r>
            <w:r w:rsidR="0078384C">
              <w:rPr>
                <w:vertAlign w:val="superscript"/>
                <w:lang w:val="en-GB"/>
              </w:rPr>
              <w:t>a</w:t>
            </w:r>
          </w:p>
        </w:tc>
        <w:tc>
          <w:tcPr>
            <w:tcW w:w="720" w:type="dxa"/>
            <w:tcBorders>
              <w:bottom w:val="single" w:sz="4" w:space="0" w:color="auto"/>
            </w:tcBorders>
            <w:vAlign w:val="center"/>
          </w:tcPr>
          <w:p w14:paraId="41147C2E" w14:textId="77777777" w:rsidR="00E1558B" w:rsidRPr="00A2379B" w:rsidRDefault="00E1558B" w:rsidP="00E1558B">
            <w:pPr>
              <w:jc w:val="center"/>
              <w:rPr>
                <w:lang w:val="en-GB"/>
              </w:rPr>
            </w:pPr>
            <w:r>
              <w:rPr>
                <w:lang w:val="en-GB"/>
              </w:rPr>
              <w:t>-</w:t>
            </w:r>
          </w:p>
        </w:tc>
        <w:tc>
          <w:tcPr>
            <w:tcW w:w="1170" w:type="dxa"/>
            <w:tcBorders>
              <w:bottom w:val="single" w:sz="4" w:space="0" w:color="auto"/>
            </w:tcBorders>
            <w:vAlign w:val="center"/>
          </w:tcPr>
          <w:p w14:paraId="49ECBCC3" w14:textId="77777777" w:rsidR="00E1558B" w:rsidRPr="00A2379B" w:rsidRDefault="00E1558B" w:rsidP="00E1558B">
            <w:pPr>
              <w:jc w:val="center"/>
              <w:rPr>
                <w:lang w:val="en-GB"/>
              </w:rPr>
            </w:pPr>
            <w:r>
              <w:rPr>
                <w:lang w:val="en-GB"/>
              </w:rPr>
              <w:t>-</w:t>
            </w:r>
          </w:p>
        </w:tc>
        <w:tc>
          <w:tcPr>
            <w:tcW w:w="1170" w:type="dxa"/>
            <w:tcBorders>
              <w:bottom w:val="single" w:sz="4" w:space="0" w:color="auto"/>
            </w:tcBorders>
            <w:vAlign w:val="center"/>
          </w:tcPr>
          <w:p w14:paraId="1A126CB1" w14:textId="77777777" w:rsidR="00E1558B" w:rsidRPr="00A2379B" w:rsidRDefault="00E1558B" w:rsidP="00E1558B">
            <w:pPr>
              <w:jc w:val="center"/>
              <w:rPr>
                <w:lang w:val="en-GB"/>
              </w:rPr>
            </w:pPr>
            <w:r>
              <w:rPr>
                <w:lang w:val="en-GB"/>
              </w:rPr>
              <w:t>-</w:t>
            </w:r>
          </w:p>
        </w:tc>
        <w:tc>
          <w:tcPr>
            <w:tcW w:w="1440" w:type="dxa"/>
            <w:tcBorders>
              <w:bottom w:val="single" w:sz="4" w:space="0" w:color="auto"/>
            </w:tcBorders>
            <w:vAlign w:val="center"/>
          </w:tcPr>
          <w:p w14:paraId="4FE092B3" w14:textId="77777777" w:rsidR="00E1558B" w:rsidRPr="00A2379B" w:rsidRDefault="00E1558B" w:rsidP="00E1558B">
            <w:pPr>
              <w:jc w:val="center"/>
              <w:rPr>
                <w:lang w:val="en-GB"/>
              </w:rPr>
            </w:pPr>
            <w:r>
              <w:rPr>
                <w:lang w:val="en-GB"/>
              </w:rPr>
              <w:t>-</w:t>
            </w:r>
          </w:p>
        </w:tc>
        <w:tc>
          <w:tcPr>
            <w:tcW w:w="990" w:type="dxa"/>
            <w:tcBorders>
              <w:bottom w:val="single" w:sz="4" w:space="0" w:color="auto"/>
            </w:tcBorders>
            <w:vAlign w:val="center"/>
          </w:tcPr>
          <w:p w14:paraId="7568B30B" w14:textId="77777777" w:rsidR="00E1558B" w:rsidRPr="00A2379B" w:rsidRDefault="00E1558B" w:rsidP="00E1558B">
            <w:pPr>
              <w:jc w:val="center"/>
              <w:rPr>
                <w:lang w:val="en-GB"/>
              </w:rPr>
            </w:pPr>
            <w:r>
              <w:rPr>
                <w:lang w:val="en-GB"/>
              </w:rPr>
              <w:t>.13</w:t>
            </w:r>
          </w:p>
        </w:tc>
        <w:tc>
          <w:tcPr>
            <w:tcW w:w="990" w:type="dxa"/>
            <w:tcBorders>
              <w:bottom w:val="single" w:sz="4" w:space="0" w:color="auto"/>
            </w:tcBorders>
            <w:vAlign w:val="center"/>
          </w:tcPr>
          <w:p w14:paraId="4CA99AEA" w14:textId="77777777" w:rsidR="00E1558B" w:rsidRPr="00A2379B" w:rsidRDefault="00E1558B" w:rsidP="00E1558B">
            <w:pPr>
              <w:jc w:val="center"/>
              <w:rPr>
                <w:lang w:val="en-GB"/>
              </w:rPr>
            </w:pPr>
            <w:r>
              <w:rPr>
                <w:lang w:val="en-GB"/>
              </w:rPr>
              <w:t>.05</w:t>
            </w:r>
          </w:p>
        </w:tc>
        <w:tc>
          <w:tcPr>
            <w:tcW w:w="990" w:type="dxa"/>
            <w:tcBorders>
              <w:bottom w:val="single" w:sz="4" w:space="0" w:color="auto"/>
            </w:tcBorders>
            <w:vAlign w:val="center"/>
          </w:tcPr>
          <w:p w14:paraId="21A8EED5" w14:textId="77777777" w:rsidR="00E1558B" w:rsidRPr="00A2379B" w:rsidRDefault="00E1558B" w:rsidP="00E1558B">
            <w:pPr>
              <w:jc w:val="center"/>
              <w:rPr>
                <w:lang w:val="en-GB"/>
              </w:rPr>
            </w:pPr>
            <w:r>
              <w:rPr>
                <w:lang w:val="en-GB"/>
              </w:rPr>
              <w:t>.09</w:t>
            </w:r>
          </w:p>
        </w:tc>
        <w:tc>
          <w:tcPr>
            <w:tcW w:w="990" w:type="dxa"/>
            <w:tcBorders>
              <w:bottom w:val="single" w:sz="4" w:space="0" w:color="auto"/>
            </w:tcBorders>
            <w:vAlign w:val="center"/>
          </w:tcPr>
          <w:p w14:paraId="68DF2377" w14:textId="77777777" w:rsidR="00E1558B" w:rsidRPr="00A2379B" w:rsidRDefault="00E1558B" w:rsidP="00E1558B">
            <w:pPr>
              <w:jc w:val="center"/>
              <w:rPr>
                <w:lang w:val="en-GB"/>
              </w:rPr>
            </w:pPr>
            <w:r>
              <w:rPr>
                <w:lang w:val="en-GB"/>
              </w:rPr>
              <w:t>.17*</w:t>
            </w:r>
          </w:p>
        </w:tc>
        <w:tc>
          <w:tcPr>
            <w:tcW w:w="990" w:type="dxa"/>
            <w:tcBorders>
              <w:bottom w:val="single" w:sz="4" w:space="0" w:color="auto"/>
            </w:tcBorders>
            <w:vAlign w:val="center"/>
          </w:tcPr>
          <w:p w14:paraId="53606E03" w14:textId="77777777" w:rsidR="00E1558B" w:rsidRPr="00A2379B" w:rsidRDefault="00E1558B" w:rsidP="00E1558B">
            <w:pPr>
              <w:jc w:val="center"/>
              <w:rPr>
                <w:lang w:val="en-GB"/>
              </w:rPr>
            </w:pPr>
            <w:r>
              <w:rPr>
                <w:lang w:val="en-GB"/>
              </w:rPr>
              <w:t>-.25***</w:t>
            </w:r>
          </w:p>
        </w:tc>
        <w:tc>
          <w:tcPr>
            <w:tcW w:w="990" w:type="dxa"/>
            <w:tcBorders>
              <w:bottom w:val="single" w:sz="4" w:space="0" w:color="auto"/>
            </w:tcBorders>
            <w:vAlign w:val="center"/>
          </w:tcPr>
          <w:p w14:paraId="35694481" w14:textId="77777777" w:rsidR="00E1558B" w:rsidRPr="00A2379B" w:rsidRDefault="00E1558B" w:rsidP="00E1558B">
            <w:pPr>
              <w:jc w:val="center"/>
              <w:rPr>
                <w:lang w:val="en-GB"/>
              </w:rPr>
            </w:pPr>
            <w:r>
              <w:rPr>
                <w:lang w:val="en-GB"/>
              </w:rPr>
              <w:t>.06</w:t>
            </w:r>
          </w:p>
        </w:tc>
        <w:tc>
          <w:tcPr>
            <w:tcW w:w="990" w:type="dxa"/>
            <w:tcBorders>
              <w:bottom w:val="single" w:sz="4" w:space="0" w:color="auto"/>
            </w:tcBorders>
            <w:vAlign w:val="center"/>
          </w:tcPr>
          <w:p w14:paraId="2275D36B" w14:textId="77777777" w:rsidR="00E1558B" w:rsidRPr="00A2379B" w:rsidRDefault="00E1558B" w:rsidP="00E1558B">
            <w:pPr>
              <w:jc w:val="center"/>
              <w:rPr>
                <w:lang w:val="en-GB"/>
              </w:rPr>
            </w:pPr>
            <w:r>
              <w:rPr>
                <w:lang w:val="en-GB"/>
              </w:rPr>
              <w:t>-</w:t>
            </w:r>
          </w:p>
        </w:tc>
      </w:tr>
    </w:tbl>
    <w:p w14:paraId="34F20E82" w14:textId="77777777" w:rsidR="007B47D1" w:rsidRDefault="00853EA5" w:rsidP="00732FF2">
      <w:pPr>
        <w:rPr>
          <w:lang w:val="en-GB"/>
        </w:rPr>
      </w:pPr>
      <w:r w:rsidRPr="00A2379B">
        <w:rPr>
          <w:i/>
          <w:lang w:val="en-GB"/>
        </w:rPr>
        <w:t>Note</w:t>
      </w:r>
      <w:r w:rsidR="005148D2" w:rsidRPr="00A2379B">
        <w:rPr>
          <w:lang w:val="en-GB"/>
        </w:rPr>
        <w:t xml:space="preserve">. </w:t>
      </w:r>
      <w:r w:rsidR="005148D2" w:rsidRPr="00853EA5">
        <w:rPr>
          <w:i/>
          <w:lang w:val="en-GB"/>
        </w:rPr>
        <w:t>N</w:t>
      </w:r>
      <w:r w:rsidR="005148D2" w:rsidRPr="00853EA5">
        <w:rPr>
          <w:lang w:val="en-GB"/>
        </w:rPr>
        <w:t xml:space="preserve"> = </w:t>
      </w:r>
      <w:r w:rsidR="00C8741A">
        <w:rPr>
          <w:lang w:val="en-GB"/>
        </w:rPr>
        <w:t>172</w:t>
      </w:r>
      <w:r w:rsidRPr="00853EA5">
        <w:rPr>
          <w:lang w:val="en-GB"/>
        </w:rPr>
        <w:t>.</w:t>
      </w:r>
      <w:r w:rsidR="00723110">
        <w:rPr>
          <w:lang w:val="en-GB"/>
        </w:rPr>
        <w:t xml:space="preserve"> Overall scores of a psychometric scale were obtained by averaging the responses </w:t>
      </w:r>
      <w:r w:rsidR="00F77128">
        <w:rPr>
          <w:lang w:val="en-GB"/>
        </w:rPr>
        <w:t>to</w:t>
      </w:r>
      <w:r w:rsidR="00723110">
        <w:rPr>
          <w:lang w:val="en-GB"/>
        </w:rPr>
        <w:t xml:space="preserve"> the </w:t>
      </w:r>
      <w:r w:rsidR="00F77128">
        <w:rPr>
          <w:lang w:val="en-GB"/>
        </w:rPr>
        <w:t>scale items</w:t>
      </w:r>
      <w:r w:rsidR="00723110">
        <w:rPr>
          <w:lang w:val="en-GB"/>
        </w:rPr>
        <w:t>.</w:t>
      </w:r>
    </w:p>
    <w:p w14:paraId="45235FC0" w14:textId="77777777" w:rsidR="004C602B" w:rsidRPr="00853EA5" w:rsidRDefault="0078384C" w:rsidP="00732FF2">
      <w:pPr>
        <w:rPr>
          <w:lang w:val="en-GB"/>
        </w:rPr>
      </w:pPr>
      <w:r>
        <w:rPr>
          <w:vertAlign w:val="superscript"/>
          <w:lang w:val="en-GB"/>
        </w:rPr>
        <w:t>a</w:t>
      </w:r>
      <w:r w:rsidR="004C602B">
        <w:rPr>
          <w:lang w:val="en-GB"/>
        </w:rPr>
        <w:t>Coding of gender: 1 = female, 2 = male.</w:t>
      </w:r>
      <w:r w:rsidR="00DB7102">
        <w:rPr>
          <w:lang w:val="en-GB"/>
        </w:rPr>
        <w:t xml:space="preserve"> </w:t>
      </w:r>
    </w:p>
    <w:p w14:paraId="791D305F" w14:textId="77777777" w:rsidR="00501298" w:rsidRDefault="00853EA5" w:rsidP="00732FF2">
      <w:pPr>
        <w:rPr>
          <w:b/>
          <w:lang w:val="en-GB"/>
        </w:rPr>
        <w:sectPr w:rsidR="00501298" w:rsidSect="005148D2">
          <w:headerReference w:type="default" r:id="rId13"/>
          <w:headerReference w:type="first" r:id="rId14"/>
          <w:pgSz w:w="16838" w:h="11906" w:orient="landscape"/>
          <w:pgMar w:top="1474" w:right="1474" w:bottom="1474" w:left="1474" w:header="709" w:footer="709" w:gutter="0"/>
          <w:cols w:space="708"/>
          <w:docGrid w:linePitch="360"/>
        </w:sectPr>
      </w:pPr>
      <w:r w:rsidRPr="00853EA5">
        <w:rPr>
          <w:lang w:val="en-GB"/>
        </w:rPr>
        <w:t>*</w:t>
      </w:r>
      <w:r w:rsidRPr="00853EA5">
        <w:rPr>
          <w:i/>
          <w:lang w:val="en-GB"/>
        </w:rPr>
        <w:t>p</w:t>
      </w:r>
      <w:r w:rsidRPr="00853EA5">
        <w:rPr>
          <w:lang w:val="en-GB"/>
        </w:rPr>
        <w:t xml:space="preserve"> </w:t>
      </w:r>
      <w:r w:rsidR="006A2861">
        <w:rPr>
          <w:lang w:val="en-GB"/>
        </w:rPr>
        <w:t>≤</w:t>
      </w:r>
      <w:r w:rsidRPr="00853EA5">
        <w:rPr>
          <w:lang w:val="en-GB"/>
        </w:rPr>
        <w:t xml:space="preserve"> .05</w:t>
      </w:r>
      <w:r w:rsidR="00512E53">
        <w:rPr>
          <w:lang w:val="en-GB"/>
        </w:rPr>
        <w:t xml:space="preserve">, </w:t>
      </w:r>
      <w:r w:rsidR="00512E53">
        <w:rPr>
          <w:lang w:val="en-US"/>
        </w:rPr>
        <w:t>two-tailed</w:t>
      </w:r>
      <w:r w:rsidRPr="00853EA5">
        <w:rPr>
          <w:lang w:val="en-GB"/>
        </w:rPr>
        <w:t>. **</w:t>
      </w:r>
      <w:r w:rsidRPr="00853EA5">
        <w:rPr>
          <w:i/>
          <w:lang w:val="en-GB"/>
        </w:rPr>
        <w:t>p</w:t>
      </w:r>
      <w:r w:rsidRPr="00853EA5">
        <w:rPr>
          <w:lang w:val="en-GB"/>
        </w:rPr>
        <w:t xml:space="preserve"> </w:t>
      </w:r>
      <w:r w:rsidR="006A2861">
        <w:rPr>
          <w:lang w:val="en-GB"/>
        </w:rPr>
        <w:t>≤</w:t>
      </w:r>
      <w:r w:rsidRPr="00853EA5">
        <w:rPr>
          <w:lang w:val="en-GB"/>
        </w:rPr>
        <w:t xml:space="preserve"> .01</w:t>
      </w:r>
      <w:r w:rsidR="00512E53">
        <w:rPr>
          <w:lang w:val="en-GB"/>
        </w:rPr>
        <w:t xml:space="preserve">, </w:t>
      </w:r>
      <w:r w:rsidR="00512E53">
        <w:rPr>
          <w:lang w:val="en-US"/>
        </w:rPr>
        <w:t>two-tailed</w:t>
      </w:r>
      <w:r>
        <w:rPr>
          <w:lang w:val="en-GB"/>
        </w:rPr>
        <w:t>.</w:t>
      </w:r>
      <w:r w:rsidR="00955176">
        <w:rPr>
          <w:lang w:val="en-GB"/>
        </w:rPr>
        <w:t xml:space="preserve"> ***</w:t>
      </w:r>
      <w:r w:rsidR="00955176" w:rsidRPr="00955176">
        <w:rPr>
          <w:i/>
          <w:lang w:val="en-GB"/>
        </w:rPr>
        <w:t>p</w:t>
      </w:r>
      <w:r w:rsidR="00955176">
        <w:rPr>
          <w:lang w:val="en-GB"/>
        </w:rPr>
        <w:t xml:space="preserve"> </w:t>
      </w:r>
      <w:r w:rsidR="006A2861">
        <w:rPr>
          <w:lang w:val="en-GB"/>
        </w:rPr>
        <w:t>≤</w:t>
      </w:r>
      <w:r w:rsidR="00955176">
        <w:rPr>
          <w:lang w:val="en-GB"/>
        </w:rPr>
        <w:t xml:space="preserve"> .001</w:t>
      </w:r>
      <w:r w:rsidR="00512E53">
        <w:rPr>
          <w:lang w:val="en-GB"/>
        </w:rPr>
        <w:t>,</w:t>
      </w:r>
      <w:r w:rsidR="00512E53" w:rsidRPr="00512E53">
        <w:rPr>
          <w:lang w:val="en-US"/>
        </w:rPr>
        <w:t xml:space="preserve"> </w:t>
      </w:r>
      <w:r w:rsidR="00512E53">
        <w:rPr>
          <w:lang w:val="en-US"/>
        </w:rPr>
        <w:t>two-tailed</w:t>
      </w:r>
      <w:r w:rsidR="00955176">
        <w:rPr>
          <w:lang w:val="en-GB"/>
        </w:rPr>
        <w:t>.</w:t>
      </w:r>
    </w:p>
    <w:p w14:paraId="6FD5B4BB" w14:textId="77777777" w:rsidR="00512E53" w:rsidRPr="001F39D1" w:rsidRDefault="00512E53" w:rsidP="00512E53">
      <w:pPr>
        <w:spacing w:line="480" w:lineRule="auto"/>
        <w:rPr>
          <w:lang w:val="en-US"/>
        </w:rPr>
      </w:pPr>
      <w:r w:rsidRPr="001F39D1">
        <w:rPr>
          <w:lang w:val="en-US"/>
        </w:rPr>
        <w:lastRenderedPageBreak/>
        <w:t xml:space="preserve">Table </w:t>
      </w:r>
      <w:r w:rsidR="006A5C45">
        <w:rPr>
          <w:lang w:val="en-US"/>
        </w:rPr>
        <w:t>2</w:t>
      </w:r>
    </w:p>
    <w:p w14:paraId="74834C76" w14:textId="77777777" w:rsidR="00512E53" w:rsidRPr="00D34FEF" w:rsidRDefault="00512E53" w:rsidP="00512E53">
      <w:pPr>
        <w:spacing w:line="480" w:lineRule="auto"/>
        <w:rPr>
          <w:i/>
          <w:lang w:val="en-US"/>
        </w:rPr>
      </w:pPr>
      <w:r w:rsidRPr="001F39D1">
        <w:rPr>
          <w:i/>
          <w:lang w:val="en-US"/>
        </w:rPr>
        <w:t>Hierarchical Multiple Regression Anal</w:t>
      </w:r>
      <w:r w:rsidR="00153B11">
        <w:rPr>
          <w:i/>
          <w:lang w:val="en-US"/>
        </w:rPr>
        <w:t>ysis Predicting Math Test Grade</w:t>
      </w:r>
    </w:p>
    <w:tbl>
      <w:tblPr>
        <w:tblW w:w="8363" w:type="dxa"/>
        <w:tblLook w:val="04A0" w:firstRow="1" w:lastRow="0" w:firstColumn="1" w:lastColumn="0" w:noHBand="0" w:noVBand="1"/>
      </w:tblPr>
      <w:tblGrid>
        <w:gridCol w:w="2824"/>
        <w:gridCol w:w="1846"/>
        <w:gridCol w:w="1846"/>
        <w:gridCol w:w="1847"/>
      </w:tblGrid>
      <w:tr w:rsidR="00512E53" w:rsidRPr="00DA63E1" w14:paraId="588C9453" w14:textId="77777777" w:rsidTr="00366128">
        <w:trPr>
          <w:trHeight w:val="567"/>
        </w:trPr>
        <w:tc>
          <w:tcPr>
            <w:tcW w:w="2824" w:type="dxa"/>
            <w:tcBorders>
              <w:top w:val="single" w:sz="4" w:space="0" w:color="auto"/>
              <w:bottom w:val="single" w:sz="4" w:space="0" w:color="auto"/>
            </w:tcBorders>
            <w:vAlign w:val="bottom"/>
          </w:tcPr>
          <w:p w14:paraId="6C1945AC" w14:textId="77777777" w:rsidR="00512E53" w:rsidRDefault="00512E53" w:rsidP="00B326BA">
            <w:r>
              <w:t>Block and predictor</w:t>
            </w:r>
          </w:p>
        </w:tc>
        <w:tc>
          <w:tcPr>
            <w:tcW w:w="1846" w:type="dxa"/>
            <w:tcBorders>
              <w:top w:val="single" w:sz="4" w:space="0" w:color="auto"/>
              <w:bottom w:val="single" w:sz="4" w:space="0" w:color="auto"/>
            </w:tcBorders>
            <w:vAlign w:val="bottom"/>
          </w:tcPr>
          <w:p w14:paraId="2092CC99" w14:textId="77777777" w:rsidR="00512E53" w:rsidRDefault="00512E53" w:rsidP="00B326BA">
            <w:pPr>
              <w:jc w:val="center"/>
            </w:pPr>
            <w:r>
              <w:t>Model 1:</w:t>
            </w:r>
          </w:p>
          <w:p w14:paraId="3ABFDFD3" w14:textId="77777777" w:rsidR="00512E53" w:rsidRDefault="00512E53" w:rsidP="00B326BA">
            <w:pPr>
              <w:jc w:val="center"/>
            </w:pPr>
            <w:r>
              <w:t>base model</w:t>
            </w:r>
          </w:p>
        </w:tc>
        <w:tc>
          <w:tcPr>
            <w:tcW w:w="1846" w:type="dxa"/>
            <w:tcBorders>
              <w:top w:val="single" w:sz="4" w:space="0" w:color="auto"/>
              <w:bottom w:val="single" w:sz="4" w:space="0" w:color="auto"/>
            </w:tcBorders>
            <w:vAlign w:val="bottom"/>
          </w:tcPr>
          <w:p w14:paraId="6DFA7E1D" w14:textId="77777777" w:rsidR="00512E53" w:rsidRPr="00DA63E1" w:rsidRDefault="00512E53" w:rsidP="00B326BA">
            <w:pPr>
              <w:jc w:val="center"/>
              <w:rPr>
                <w:lang w:val="en-US"/>
              </w:rPr>
            </w:pPr>
            <w:r w:rsidRPr="00DA63E1">
              <w:rPr>
                <w:lang w:val="en-US"/>
              </w:rPr>
              <w:t>Model 2:</w:t>
            </w:r>
          </w:p>
          <w:p w14:paraId="3DC4FDEB" w14:textId="77777777" w:rsidR="00512E53" w:rsidRPr="00DA63E1" w:rsidRDefault="00512E53" w:rsidP="00B326BA">
            <w:pPr>
              <w:jc w:val="center"/>
              <w:rPr>
                <w:lang w:val="en-US"/>
              </w:rPr>
            </w:pPr>
            <w:r w:rsidRPr="00DA63E1">
              <w:rPr>
                <w:lang w:val="en-US"/>
              </w:rPr>
              <w:t>full main-effects</w:t>
            </w:r>
          </w:p>
          <w:p w14:paraId="494E030D" w14:textId="77777777" w:rsidR="00512E53" w:rsidRPr="00DA63E1" w:rsidRDefault="00512E53" w:rsidP="00B326BA">
            <w:pPr>
              <w:jc w:val="center"/>
              <w:rPr>
                <w:lang w:val="en-US"/>
              </w:rPr>
            </w:pPr>
            <w:r w:rsidRPr="00DA63E1">
              <w:rPr>
                <w:lang w:val="en-US"/>
              </w:rPr>
              <w:t>model</w:t>
            </w:r>
          </w:p>
        </w:tc>
        <w:tc>
          <w:tcPr>
            <w:tcW w:w="1847" w:type="dxa"/>
            <w:tcBorders>
              <w:top w:val="single" w:sz="4" w:space="0" w:color="auto"/>
              <w:bottom w:val="single" w:sz="4" w:space="0" w:color="auto"/>
            </w:tcBorders>
            <w:vAlign w:val="bottom"/>
          </w:tcPr>
          <w:p w14:paraId="50D7EC07" w14:textId="77777777" w:rsidR="00512E53" w:rsidRPr="00DA63E1" w:rsidRDefault="00512E53" w:rsidP="00B326BA">
            <w:pPr>
              <w:jc w:val="center"/>
              <w:rPr>
                <w:lang w:val="en-US"/>
              </w:rPr>
            </w:pPr>
            <w:r w:rsidRPr="00DA63E1">
              <w:rPr>
                <w:lang w:val="en-US"/>
              </w:rPr>
              <w:t>Model 3:</w:t>
            </w:r>
          </w:p>
          <w:p w14:paraId="0686AE60" w14:textId="77777777" w:rsidR="00512E53" w:rsidRPr="00DA63E1" w:rsidRDefault="00512E53" w:rsidP="00B326BA">
            <w:pPr>
              <w:jc w:val="center"/>
              <w:rPr>
                <w:lang w:val="en-US"/>
              </w:rPr>
            </w:pPr>
            <w:r w:rsidRPr="00DA63E1">
              <w:rPr>
                <w:lang w:val="en-US"/>
              </w:rPr>
              <w:t>full model with</w:t>
            </w:r>
          </w:p>
          <w:p w14:paraId="77DC4694" w14:textId="77777777" w:rsidR="00512E53" w:rsidRPr="00DA63E1" w:rsidRDefault="00512E53" w:rsidP="00B326BA">
            <w:pPr>
              <w:jc w:val="center"/>
              <w:rPr>
                <w:lang w:val="en-US"/>
              </w:rPr>
            </w:pPr>
            <w:r w:rsidRPr="00DA63E1">
              <w:rPr>
                <w:lang w:val="en-US"/>
              </w:rPr>
              <w:t>interactions</w:t>
            </w:r>
          </w:p>
        </w:tc>
      </w:tr>
      <w:tr w:rsidR="00512E53" w:rsidRPr="00DA63E1" w14:paraId="42878862" w14:textId="77777777" w:rsidTr="00366128">
        <w:trPr>
          <w:trHeight w:val="567"/>
        </w:trPr>
        <w:tc>
          <w:tcPr>
            <w:tcW w:w="2824" w:type="dxa"/>
            <w:tcBorders>
              <w:top w:val="single" w:sz="4" w:space="0" w:color="auto"/>
            </w:tcBorders>
            <w:vAlign w:val="center"/>
          </w:tcPr>
          <w:p w14:paraId="24231809" w14:textId="77777777" w:rsidR="00512E53" w:rsidRPr="00DA63E1" w:rsidRDefault="00512E53" w:rsidP="00B326BA">
            <w:pPr>
              <w:rPr>
                <w:lang w:val="en-US"/>
              </w:rPr>
            </w:pPr>
            <w:r w:rsidRPr="00DA63E1">
              <w:rPr>
                <w:lang w:val="en-US"/>
              </w:rPr>
              <w:t>Block 1: control variables</w:t>
            </w:r>
          </w:p>
        </w:tc>
        <w:tc>
          <w:tcPr>
            <w:tcW w:w="1846" w:type="dxa"/>
            <w:tcBorders>
              <w:top w:val="single" w:sz="4" w:space="0" w:color="auto"/>
            </w:tcBorders>
            <w:vAlign w:val="center"/>
          </w:tcPr>
          <w:p w14:paraId="715DC99D" w14:textId="77777777" w:rsidR="00512E53" w:rsidRPr="00DA63E1" w:rsidRDefault="00512E53" w:rsidP="00B326BA">
            <w:pPr>
              <w:jc w:val="center"/>
              <w:rPr>
                <w:lang w:val="en-US"/>
              </w:rPr>
            </w:pPr>
          </w:p>
        </w:tc>
        <w:tc>
          <w:tcPr>
            <w:tcW w:w="1846" w:type="dxa"/>
            <w:tcBorders>
              <w:top w:val="single" w:sz="4" w:space="0" w:color="auto"/>
            </w:tcBorders>
            <w:vAlign w:val="center"/>
          </w:tcPr>
          <w:p w14:paraId="360C7CA7" w14:textId="77777777" w:rsidR="00512E53" w:rsidRPr="00DA63E1" w:rsidRDefault="00512E53" w:rsidP="00B326BA">
            <w:pPr>
              <w:jc w:val="center"/>
              <w:rPr>
                <w:lang w:val="en-US"/>
              </w:rPr>
            </w:pPr>
          </w:p>
        </w:tc>
        <w:tc>
          <w:tcPr>
            <w:tcW w:w="1847" w:type="dxa"/>
            <w:tcBorders>
              <w:top w:val="single" w:sz="4" w:space="0" w:color="auto"/>
            </w:tcBorders>
            <w:vAlign w:val="center"/>
          </w:tcPr>
          <w:p w14:paraId="1816ECCF" w14:textId="77777777" w:rsidR="00512E53" w:rsidRPr="00DA63E1" w:rsidRDefault="00512E53" w:rsidP="00B326BA">
            <w:pPr>
              <w:jc w:val="center"/>
              <w:rPr>
                <w:lang w:val="en-US"/>
              </w:rPr>
            </w:pPr>
          </w:p>
        </w:tc>
      </w:tr>
      <w:tr w:rsidR="00512E53" w:rsidRPr="00DA63E1" w14:paraId="0A16C190" w14:textId="77777777" w:rsidTr="00366128">
        <w:trPr>
          <w:trHeight w:val="567"/>
        </w:trPr>
        <w:tc>
          <w:tcPr>
            <w:tcW w:w="2824" w:type="dxa"/>
            <w:vAlign w:val="center"/>
          </w:tcPr>
          <w:p w14:paraId="6487E081" w14:textId="77777777" w:rsidR="00512E53" w:rsidRPr="00DA63E1" w:rsidRDefault="00512E53" w:rsidP="00B326BA">
            <w:pPr>
              <w:rPr>
                <w:lang w:val="en-US"/>
              </w:rPr>
            </w:pPr>
            <w:r w:rsidRPr="00DA63E1">
              <w:rPr>
                <w:lang w:val="en-US"/>
              </w:rPr>
              <w:t xml:space="preserve">     Self-efficacy</w:t>
            </w:r>
          </w:p>
        </w:tc>
        <w:tc>
          <w:tcPr>
            <w:tcW w:w="1846" w:type="dxa"/>
            <w:vAlign w:val="center"/>
          </w:tcPr>
          <w:p w14:paraId="4BBCAAF3" w14:textId="77777777" w:rsidR="00512E53" w:rsidRPr="00DA63E1" w:rsidRDefault="006730D4" w:rsidP="006730D4">
            <w:pPr>
              <w:jc w:val="center"/>
              <w:rPr>
                <w:lang w:val="en-US"/>
              </w:rPr>
            </w:pPr>
            <w:r>
              <w:rPr>
                <w:lang w:val="en-US"/>
              </w:rPr>
              <w:t>-</w:t>
            </w:r>
            <w:r w:rsidR="008B09D9">
              <w:rPr>
                <w:lang w:val="en-US"/>
              </w:rPr>
              <w:t>0</w:t>
            </w:r>
            <w:r>
              <w:rPr>
                <w:lang w:val="en-US"/>
              </w:rPr>
              <w:t>.002</w:t>
            </w:r>
          </w:p>
        </w:tc>
        <w:tc>
          <w:tcPr>
            <w:tcW w:w="1846" w:type="dxa"/>
            <w:vAlign w:val="center"/>
          </w:tcPr>
          <w:p w14:paraId="1FF7104F" w14:textId="77777777" w:rsidR="00512E53" w:rsidRPr="00DA63E1" w:rsidRDefault="006730D4" w:rsidP="008B09D9">
            <w:pPr>
              <w:jc w:val="center"/>
              <w:rPr>
                <w:lang w:val="en-US"/>
              </w:rPr>
            </w:pPr>
            <w:r>
              <w:rPr>
                <w:lang w:val="en-US"/>
              </w:rPr>
              <w:t>-</w:t>
            </w:r>
            <w:r w:rsidR="008B09D9">
              <w:rPr>
                <w:lang w:val="en-US"/>
              </w:rPr>
              <w:t>0</w:t>
            </w:r>
            <w:r>
              <w:rPr>
                <w:lang w:val="en-US"/>
              </w:rPr>
              <w:t>.1</w:t>
            </w:r>
            <w:r w:rsidR="008B09D9">
              <w:rPr>
                <w:lang w:val="en-US"/>
              </w:rPr>
              <w:t>4</w:t>
            </w:r>
          </w:p>
        </w:tc>
        <w:tc>
          <w:tcPr>
            <w:tcW w:w="1847" w:type="dxa"/>
            <w:vAlign w:val="center"/>
          </w:tcPr>
          <w:p w14:paraId="64396CFB" w14:textId="77777777" w:rsidR="00512E53" w:rsidRPr="00DA63E1" w:rsidRDefault="008B09D9" w:rsidP="00B326BA">
            <w:pPr>
              <w:jc w:val="center"/>
              <w:rPr>
                <w:lang w:val="en-US"/>
              </w:rPr>
            </w:pPr>
            <w:r>
              <w:rPr>
                <w:lang w:val="en-US"/>
              </w:rPr>
              <w:t>-0.17</w:t>
            </w:r>
            <w:r w:rsidR="006730D4">
              <w:rPr>
                <w:lang w:val="en-US"/>
              </w:rPr>
              <w:t>*</w:t>
            </w:r>
          </w:p>
        </w:tc>
      </w:tr>
      <w:tr w:rsidR="00512E53" w:rsidRPr="00DA63E1" w14:paraId="716ACD68" w14:textId="77777777" w:rsidTr="00366128">
        <w:trPr>
          <w:trHeight w:val="567"/>
        </w:trPr>
        <w:tc>
          <w:tcPr>
            <w:tcW w:w="2824" w:type="dxa"/>
            <w:vAlign w:val="center"/>
          </w:tcPr>
          <w:p w14:paraId="260C65C4" w14:textId="77777777" w:rsidR="00512E53" w:rsidRPr="00DA63E1" w:rsidRDefault="00512E53" w:rsidP="00B326BA">
            <w:pPr>
              <w:rPr>
                <w:lang w:val="en-US"/>
              </w:rPr>
            </w:pPr>
            <w:r w:rsidRPr="00DA63E1">
              <w:rPr>
                <w:lang w:val="en-US"/>
              </w:rPr>
              <w:t xml:space="preserve">     Test anxiety</w:t>
            </w:r>
          </w:p>
        </w:tc>
        <w:tc>
          <w:tcPr>
            <w:tcW w:w="1846" w:type="dxa"/>
            <w:vAlign w:val="center"/>
          </w:tcPr>
          <w:p w14:paraId="44A8C960" w14:textId="77777777" w:rsidR="00512E53" w:rsidRPr="00DA63E1" w:rsidRDefault="006730D4" w:rsidP="008B09D9">
            <w:pPr>
              <w:jc w:val="center"/>
              <w:rPr>
                <w:lang w:val="en-US"/>
              </w:rPr>
            </w:pPr>
            <w:r>
              <w:rPr>
                <w:lang w:val="en-US"/>
              </w:rPr>
              <w:t>-</w:t>
            </w:r>
            <w:r w:rsidR="008B09D9">
              <w:rPr>
                <w:lang w:val="en-US"/>
              </w:rPr>
              <w:t>0</w:t>
            </w:r>
            <w:r>
              <w:rPr>
                <w:lang w:val="en-US"/>
              </w:rPr>
              <w:t>.3</w:t>
            </w:r>
            <w:r w:rsidR="008B09D9">
              <w:rPr>
                <w:lang w:val="en-US"/>
              </w:rPr>
              <w:t>3</w:t>
            </w:r>
            <w:r>
              <w:rPr>
                <w:lang w:val="en-US"/>
              </w:rPr>
              <w:t>***</w:t>
            </w:r>
          </w:p>
        </w:tc>
        <w:tc>
          <w:tcPr>
            <w:tcW w:w="1846" w:type="dxa"/>
            <w:vAlign w:val="center"/>
          </w:tcPr>
          <w:p w14:paraId="1A42320E" w14:textId="77777777" w:rsidR="00512E53" w:rsidRPr="00DA63E1" w:rsidRDefault="006730D4" w:rsidP="008B09D9">
            <w:pPr>
              <w:jc w:val="center"/>
              <w:rPr>
                <w:lang w:val="en-US"/>
              </w:rPr>
            </w:pPr>
            <w:r>
              <w:rPr>
                <w:lang w:val="en-US"/>
              </w:rPr>
              <w:t>-</w:t>
            </w:r>
            <w:r w:rsidR="008B09D9">
              <w:rPr>
                <w:lang w:val="en-US"/>
              </w:rPr>
              <w:t>0</w:t>
            </w:r>
            <w:r>
              <w:rPr>
                <w:lang w:val="en-US"/>
              </w:rPr>
              <w:t>.2</w:t>
            </w:r>
            <w:r w:rsidR="008B09D9">
              <w:rPr>
                <w:lang w:val="en-US"/>
              </w:rPr>
              <w:t>3</w:t>
            </w:r>
            <w:r w:rsidR="00512E53" w:rsidRPr="00DA63E1">
              <w:rPr>
                <w:lang w:val="en-US"/>
              </w:rPr>
              <w:t>**</w:t>
            </w:r>
          </w:p>
        </w:tc>
        <w:tc>
          <w:tcPr>
            <w:tcW w:w="1847" w:type="dxa"/>
            <w:vAlign w:val="center"/>
          </w:tcPr>
          <w:p w14:paraId="7887162E" w14:textId="77777777" w:rsidR="00512E53" w:rsidRPr="00DA63E1" w:rsidRDefault="008B09D9" w:rsidP="00B326BA">
            <w:pPr>
              <w:jc w:val="center"/>
              <w:rPr>
                <w:lang w:val="en-US"/>
              </w:rPr>
            </w:pPr>
            <w:r>
              <w:rPr>
                <w:lang w:val="en-US"/>
              </w:rPr>
              <w:t>-0.22</w:t>
            </w:r>
            <w:r w:rsidR="005D1E4E">
              <w:rPr>
                <w:lang w:val="en-US"/>
              </w:rPr>
              <w:t>**</w:t>
            </w:r>
          </w:p>
        </w:tc>
      </w:tr>
      <w:tr w:rsidR="00512E53" w:rsidRPr="00DA63E1" w14:paraId="59A72DB1" w14:textId="77777777" w:rsidTr="00366128">
        <w:trPr>
          <w:trHeight w:val="567"/>
        </w:trPr>
        <w:tc>
          <w:tcPr>
            <w:tcW w:w="2824" w:type="dxa"/>
            <w:vAlign w:val="center"/>
          </w:tcPr>
          <w:p w14:paraId="295701CC" w14:textId="77777777" w:rsidR="00512E53" w:rsidRPr="00DA63E1" w:rsidRDefault="00512E53" w:rsidP="00B326BA">
            <w:pPr>
              <w:rPr>
                <w:lang w:val="en-US"/>
              </w:rPr>
            </w:pPr>
            <w:r w:rsidRPr="00DA63E1">
              <w:rPr>
                <w:lang w:val="en-US"/>
              </w:rPr>
              <w:t>Block 2: main effects</w:t>
            </w:r>
          </w:p>
        </w:tc>
        <w:tc>
          <w:tcPr>
            <w:tcW w:w="1846" w:type="dxa"/>
            <w:vAlign w:val="center"/>
          </w:tcPr>
          <w:p w14:paraId="09ECC20F" w14:textId="77777777" w:rsidR="00512E53" w:rsidRPr="00DA63E1" w:rsidRDefault="00512E53" w:rsidP="00B326BA">
            <w:pPr>
              <w:jc w:val="center"/>
              <w:rPr>
                <w:lang w:val="en-US"/>
              </w:rPr>
            </w:pPr>
          </w:p>
        </w:tc>
        <w:tc>
          <w:tcPr>
            <w:tcW w:w="1846" w:type="dxa"/>
            <w:vAlign w:val="center"/>
          </w:tcPr>
          <w:p w14:paraId="5ADD6FD9" w14:textId="77777777" w:rsidR="00512E53" w:rsidRPr="00DA63E1" w:rsidRDefault="00512E53" w:rsidP="00B326BA">
            <w:pPr>
              <w:jc w:val="center"/>
              <w:rPr>
                <w:lang w:val="en-US"/>
              </w:rPr>
            </w:pPr>
          </w:p>
        </w:tc>
        <w:tc>
          <w:tcPr>
            <w:tcW w:w="1847" w:type="dxa"/>
            <w:vAlign w:val="center"/>
          </w:tcPr>
          <w:p w14:paraId="7C18ACB9" w14:textId="77777777" w:rsidR="00512E53" w:rsidRPr="00DA63E1" w:rsidRDefault="00512E53" w:rsidP="00B326BA">
            <w:pPr>
              <w:jc w:val="center"/>
              <w:rPr>
                <w:lang w:val="en-US"/>
              </w:rPr>
            </w:pPr>
          </w:p>
        </w:tc>
      </w:tr>
      <w:tr w:rsidR="00512E53" w:rsidRPr="00DA63E1" w14:paraId="5A276BA1" w14:textId="77777777" w:rsidTr="00366128">
        <w:trPr>
          <w:trHeight w:val="567"/>
        </w:trPr>
        <w:tc>
          <w:tcPr>
            <w:tcW w:w="2824" w:type="dxa"/>
            <w:vAlign w:val="center"/>
          </w:tcPr>
          <w:p w14:paraId="7D90BC22" w14:textId="77777777" w:rsidR="00512E53" w:rsidRPr="00DA63E1" w:rsidRDefault="00512E53" w:rsidP="00592DC3">
            <w:pPr>
              <w:rPr>
                <w:lang w:val="en-US"/>
              </w:rPr>
            </w:pPr>
            <w:r w:rsidRPr="00DA63E1">
              <w:rPr>
                <w:lang w:val="en-US"/>
              </w:rPr>
              <w:t xml:space="preserve">     </w:t>
            </w:r>
            <w:r w:rsidR="00592DC3">
              <w:rPr>
                <w:lang w:val="en-US"/>
              </w:rPr>
              <w:t>Minimal g</w:t>
            </w:r>
            <w:r w:rsidRPr="00DA63E1">
              <w:rPr>
                <w:lang w:val="en-US"/>
              </w:rPr>
              <w:t>rade goal</w:t>
            </w:r>
          </w:p>
        </w:tc>
        <w:tc>
          <w:tcPr>
            <w:tcW w:w="1846" w:type="dxa"/>
            <w:vAlign w:val="center"/>
          </w:tcPr>
          <w:p w14:paraId="348E6694" w14:textId="77777777" w:rsidR="00512E53" w:rsidRPr="00DA63E1" w:rsidRDefault="00512E53" w:rsidP="00B326BA">
            <w:pPr>
              <w:jc w:val="center"/>
              <w:rPr>
                <w:lang w:val="en-US"/>
              </w:rPr>
            </w:pPr>
          </w:p>
        </w:tc>
        <w:tc>
          <w:tcPr>
            <w:tcW w:w="1846" w:type="dxa"/>
            <w:vAlign w:val="center"/>
          </w:tcPr>
          <w:p w14:paraId="560209EA" w14:textId="77777777" w:rsidR="00512E53" w:rsidRPr="00DA63E1" w:rsidRDefault="008B09D9" w:rsidP="008B09D9">
            <w:pPr>
              <w:jc w:val="center"/>
              <w:rPr>
                <w:lang w:val="en-US"/>
              </w:rPr>
            </w:pPr>
            <w:r>
              <w:rPr>
                <w:lang w:val="en-US"/>
              </w:rPr>
              <w:t>0</w:t>
            </w:r>
            <w:r w:rsidR="006730D4">
              <w:rPr>
                <w:lang w:val="en-US"/>
              </w:rPr>
              <w:t>.3</w:t>
            </w:r>
            <w:r>
              <w:rPr>
                <w:lang w:val="en-US"/>
              </w:rPr>
              <w:t>9</w:t>
            </w:r>
            <w:r w:rsidR="006730D4">
              <w:rPr>
                <w:lang w:val="en-US"/>
              </w:rPr>
              <w:t>***</w:t>
            </w:r>
          </w:p>
        </w:tc>
        <w:tc>
          <w:tcPr>
            <w:tcW w:w="1847" w:type="dxa"/>
            <w:vAlign w:val="center"/>
          </w:tcPr>
          <w:p w14:paraId="27434128" w14:textId="77777777" w:rsidR="00512E53" w:rsidRPr="00DA63E1" w:rsidRDefault="008B09D9" w:rsidP="00B326BA">
            <w:pPr>
              <w:jc w:val="center"/>
              <w:rPr>
                <w:lang w:val="en-US"/>
              </w:rPr>
            </w:pPr>
            <w:r>
              <w:rPr>
                <w:lang w:val="en-US"/>
              </w:rPr>
              <w:t>0.40</w:t>
            </w:r>
            <w:r w:rsidR="005D1E4E">
              <w:rPr>
                <w:lang w:val="en-US"/>
              </w:rPr>
              <w:t>***</w:t>
            </w:r>
          </w:p>
        </w:tc>
      </w:tr>
      <w:tr w:rsidR="00512E53" w:rsidRPr="00DA63E1" w14:paraId="6FB96830" w14:textId="77777777" w:rsidTr="00366128">
        <w:trPr>
          <w:trHeight w:val="567"/>
        </w:trPr>
        <w:tc>
          <w:tcPr>
            <w:tcW w:w="2824" w:type="dxa"/>
            <w:vAlign w:val="center"/>
          </w:tcPr>
          <w:p w14:paraId="3558DFFF" w14:textId="77777777" w:rsidR="00512E53" w:rsidRPr="00DA63E1" w:rsidRDefault="00512E53" w:rsidP="00B326BA">
            <w:pPr>
              <w:rPr>
                <w:lang w:val="en-US"/>
              </w:rPr>
            </w:pPr>
            <w:r w:rsidRPr="00DA63E1">
              <w:rPr>
                <w:lang w:val="en-US"/>
              </w:rPr>
              <w:t xml:space="preserve">     Self-control capacity</w:t>
            </w:r>
          </w:p>
        </w:tc>
        <w:tc>
          <w:tcPr>
            <w:tcW w:w="1846" w:type="dxa"/>
            <w:vAlign w:val="center"/>
          </w:tcPr>
          <w:p w14:paraId="2D9611AE" w14:textId="77777777" w:rsidR="00512E53" w:rsidRPr="00DA63E1" w:rsidRDefault="00512E53" w:rsidP="00B326BA">
            <w:pPr>
              <w:jc w:val="center"/>
              <w:rPr>
                <w:lang w:val="en-US"/>
              </w:rPr>
            </w:pPr>
          </w:p>
        </w:tc>
        <w:tc>
          <w:tcPr>
            <w:tcW w:w="1846" w:type="dxa"/>
            <w:vAlign w:val="center"/>
          </w:tcPr>
          <w:p w14:paraId="71310418" w14:textId="77777777" w:rsidR="00512E53" w:rsidRPr="00DA63E1" w:rsidRDefault="008B09D9" w:rsidP="00B326BA">
            <w:pPr>
              <w:jc w:val="center"/>
              <w:rPr>
                <w:lang w:val="en-US"/>
              </w:rPr>
            </w:pPr>
            <w:r>
              <w:rPr>
                <w:lang w:val="en-US"/>
              </w:rPr>
              <w:t>0.22</w:t>
            </w:r>
            <w:r w:rsidR="006730D4">
              <w:rPr>
                <w:lang w:val="en-US"/>
              </w:rPr>
              <w:t>**</w:t>
            </w:r>
          </w:p>
        </w:tc>
        <w:tc>
          <w:tcPr>
            <w:tcW w:w="1847" w:type="dxa"/>
            <w:vAlign w:val="center"/>
          </w:tcPr>
          <w:p w14:paraId="0076FC4B" w14:textId="77777777" w:rsidR="00512E53" w:rsidRPr="00DA63E1" w:rsidRDefault="008B09D9" w:rsidP="00B326BA">
            <w:pPr>
              <w:jc w:val="center"/>
              <w:rPr>
                <w:lang w:val="en-US"/>
              </w:rPr>
            </w:pPr>
            <w:r>
              <w:rPr>
                <w:lang w:val="en-US"/>
              </w:rPr>
              <w:t>0.24</w:t>
            </w:r>
            <w:r w:rsidR="005D1E4E">
              <w:rPr>
                <w:lang w:val="en-US"/>
              </w:rPr>
              <w:t>**</w:t>
            </w:r>
          </w:p>
        </w:tc>
      </w:tr>
      <w:tr w:rsidR="00512E53" w:rsidRPr="00DA63E1" w14:paraId="40DEEB23" w14:textId="77777777" w:rsidTr="00366128">
        <w:trPr>
          <w:trHeight w:val="567"/>
        </w:trPr>
        <w:tc>
          <w:tcPr>
            <w:tcW w:w="2824" w:type="dxa"/>
            <w:vAlign w:val="center"/>
          </w:tcPr>
          <w:p w14:paraId="36DEFA51" w14:textId="77777777" w:rsidR="00512E53" w:rsidRPr="00DA63E1" w:rsidRDefault="00512E53" w:rsidP="00B326BA">
            <w:pPr>
              <w:rPr>
                <w:lang w:val="en-US"/>
              </w:rPr>
            </w:pPr>
            <w:r w:rsidRPr="00DA63E1">
              <w:rPr>
                <w:lang w:val="en-US"/>
              </w:rPr>
              <w:t>Block 3: interaction</w:t>
            </w:r>
          </w:p>
        </w:tc>
        <w:tc>
          <w:tcPr>
            <w:tcW w:w="1846" w:type="dxa"/>
            <w:vAlign w:val="center"/>
          </w:tcPr>
          <w:p w14:paraId="2335C4A1" w14:textId="77777777" w:rsidR="00512E53" w:rsidRPr="00DA63E1" w:rsidRDefault="00512E53" w:rsidP="00B326BA">
            <w:pPr>
              <w:jc w:val="center"/>
              <w:rPr>
                <w:lang w:val="en-US"/>
              </w:rPr>
            </w:pPr>
          </w:p>
        </w:tc>
        <w:tc>
          <w:tcPr>
            <w:tcW w:w="1846" w:type="dxa"/>
            <w:vAlign w:val="center"/>
          </w:tcPr>
          <w:p w14:paraId="60C507BD" w14:textId="77777777" w:rsidR="00512E53" w:rsidRPr="00DA63E1" w:rsidRDefault="00512E53" w:rsidP="00B326BA">
            <w:pPr>
              <w:jc w:val="center"/>
              <w:rPr>
                <w:lang w:val="en-US"/>
              </w:rPr>
            </w:pPr>
          </w:p>
        </w:tc>
        <w:tc>
          <w:tcPr>
            <w:tcW w:w="1847" w:type="dxa"/>
            <w:vAlign w:val="center"/>
          </w:tcPr>
          <w:p w14:paraId="01C6C0CB" w14:textId="77777777" w:rsidR="00512E53" w:rsidRPr="00DA63E1" w:rsidRDefault="00512E53" w:rsidP="00B326BA">
            <w:pPr>
              <w:jc w:val="center"/>
              <w:rPr>
                <w:lang w:val="en-US"/>
              </w:rPr>
            </w:pPr>
          </w:p>
        </w:tc>
      </w:tr>
      <w:tr w:rsidR="00512E53" w:rsidRPr="00DA63E1" w14:paraId="3CE77761" w14:textId="77777777" w:rsidTr="00366128">
        <w:trPr>
          <w:trHeight w:val="567"/>
        </w:trPr>
        <w:tc>
          <w:tcPr>
            <w:tcW w:w="2824" w:type="dxa"/>
            <w:vAlign w:val="center"/>
          </w:tcPr>
          <w:p w14:paraId="42EF6AD2" w14:textId="77777777" w:rsidR="00366128" w:rsidRDefault="00512E53" w:rsidP="00B326BA">
            <w:pPr>
              <w:rPr>
                <w:lang w:val="en-US"/>
              </w:rPr>
            </w:pPr>
            <w:r w:rsidRPr="00DA63E1">
              <w:rPr>
                <w:lang w:val="en-US"/>
              </w:rPr>
              <w:t xml:space="preserve">     </w:t>
            </w:r>
            <w:r w:rsidR="00592DC3">
              <w:rPr>
                <w:lang w:val="en-US"/>
              </w:rPr>
              <w:t>Minimal g</w:t>
            </w:r>
            <w:r w:rsidRPr="00DA63E1">
              <w:rPr>
                <w:lang w:val="en-US"/>
              </w:rPr>
              <w:t>rade goal ×</w:t>
            </w:r>
          </w:p>
          <w:p w14:paraId="75E1C13E" w14:textId="77777777" w:rsidR="00512E53" w:rsidRPr="00DA63E1" w:rsidRDefault="00366128" w:rsidP="00B326BA">
            <w:pPr>
              <w:rPr>
                <w:lang w:val="en-US"/>
              </w:rPr>
            </w:pPr>
            <w:r>
              <w:rPr>
                <w:lang w:val="en-US"/>
              </w:rPr>
              <w:t xml:space="preserve">     </w:t>
            </w:r>
            <w:r w:rsidR="00512E53" w:rsidRPr="00DA63E1">
              <w:rPr>
                <w:lang w:val="en-US"/>
              </w:rPr>
              <w:t>self-control capacity</w:t>
            </w:r>
          </w:p>
        </w:tc>
        <w:tc>
          <w:tcPr>
            <w:tcW w:w="1846" w:type="dxa"/>
            <w:vAlign w:val="center"/>
          </w:tcPr>
          <w:p w14:paraId="70BF683F" w14:textId="77777777" w:rsidR="00512E53" w:rsidRPr="00DA63E1" w:rsidRDefault="00512E53" w:rsidP="00B326BA">
            <w:pPr>
              <w:jc w:val="center"/>
              <w:rPr>
                <w:lang w:val="en-US"/>
              </w:rPr>
            </w:pPr>
          </w:p>
        </w:tc>
        <w:tc>
          <w:tcPr>
            <w:tcW w:w="1846" w:type="dxa"/>
            <w:vAlign w:val="center"/>
          </w:tcPr>
          <w:p w14:paraId="7A0F3B7C" w14:textId="77777777" w:rsidR="00512E53" w:rsidRPr="00DA63E1" w:rsidRDefault="00512E53" w:rsidP="00B326BA">
            <w:pPr>
              <w:jc w:val="center"/>
              <w:rPr>
                <w:lang w:val="en-US"/>
              </w:rPr>
            </w:pPr>
          </w:p>
        </w:tc>
        <w:tc>
          <w:tcPr>
            <w:tcW w:w="1847" w:type="dxa"/>
            <w:vAlign w:val="center"/>
          </w:tcPr>
          <w:p w14:paraId="3569F4F7" w14:textId="77777777" w:rsidR="00512E53" w:rsidRPr="00DA63E1" w:rsidRDefault="008B09D9" w:rsidP="00B326BA">
            <w:pPr>
              <w:jc w:val="center"/>
              <w:rPr>
                <w:lang w:val="en-US"/>
              </w:rPr>
            </w:pPr>
            <w:r>
              <w:rPr>
                <w:lang w:val="en-US"/>
              </w:rPr>
              <w:t>0.15</w:t>
            </w:r>
            <w:r w:rsidR="005D1E4E">
              <w:rPr>
                <w:lang w:val="en-US"/>
              </w:rPr>
              <w:t>*</w:t>
            </w:r>
          </w:p>
        </w:tc>
      </w:tr>
      <w:tr w:rsidR="00512E53" w:rsidRPr="00DA63E1" w14:paraId="6FBEACE5" w14:textId="77777777" w:rsidTr="00366128">
        <w:trPr>
          <w:trHeight w:val="567"/>
        </w:trPr>
        <w:tc>
          <w:tcPr>
            <w:tcW w:w="2824" w:type="dxa"/>
            <w:vAlign w:val="center"/>
          </w:tcPr>
          <w:p w14:paraId="16DBA14D" w14:textId="77777777" w:rsidR="00512E53" w:rsidRPr="00DA63E1" w:rsidRDefault="00512E53" w:rsidP="00B326BA">
            <w:pPr>
              <w:rPr>
                <w:lang w:val="en-US"/>
              </w:rPr>
            </w:pPr>
          </w:p>
        </w:tc>
        <w:tc>
          <w:tcPr>
            <w:tcW w:w="1846" w:type="dxa"/>
            <w:vAlign w:val="center"/>
          </w:tcPr>
          <w:p w14:paraId="02C7D161" w14:textId="77777777" w:rsidR="00512E53" w:rsidRPr="00DA63E1" w:rsidRDefault="00512E53" w:rsidP="00B326BA">
            <w:pPr>
              <w:jc w:val="center"/>
              <w:rPr>
                <w:lang w:val="en-US"/>
              </w:rPr>
            </w:pPr>
          </w:p>
        </w:tc>
        <w:tc>
          <w:tcPr>
            <w:tcW w:w="1846" w:type="dxa"/>
            <w:vAlign w:val="center"/>
          </w:tcPr>
          <w:p w14:paraId="46B837E0" w14:textId="77777777" w:rsidR="00512E53" w:rsidRPr="00DA63E1" w:rsidRDefault="00512E53" w:rsidP="00B326BA">
            <w:pPr>
              <w:jc w:val="center"/>
              <w:rPr>
                <w:lang w:val="en-US"/>
              </w:rPr>
            </w:pPr>
          </w:p>
        </w:tc>
        <w:tc>
          <w:tcPr>
            <w:tcW w:w="1847" w:type="dxa"/>
            <w:vAlign w:val="center"/>
          </w:tcPr>
          <w:p w14:paraId="24446AB7" w14:textId="77777777" w:rsidR="00512E53" w:rsidRPr="00DA63E1" w:rsidRDefault="00512E53" w:rsidP="00B326BA">
            <w:pPr>
              <w:jc w:val="center"/>
              <w:rPr>
                <w:lang w:val="en-US"/>
              </w:rPr>
            </w:pPr>
          </w:p>
        </w:tc>
      </w:tr>
      <w:tr w:rsidR="00512E53" w:rsidRPr="00DA63E1" w14:paraId="6557C55F" w14:textId="77777777" w:rsidTr="00366128">
        <w:trPr>
          <w:trHeight w:val="567"/>
        </w:trPr>
        <w:tc>
          <w:tcPr>
            <w:tcW w:w="2824" w:type="dxa"/>
            <w:vAlign w:val="center"/>
          </w:tcPr>
          <w:p w14:paraId="00FBB2CC" w14:textId="77777777" w:rsidR="00512E53" w:rsidRPr="00DA63E1" w:rsidRDefault="00512E53" w:rsidP="00B326BA">
            <w:pPr>
              <w:rPr>
                <w:lang w:val="en-US"/>
              </w:rPr>
            </w:pPr>
            <w:r w:rsidRPr="00DA63E1">
              <w:rPr>
                <w:lang w:val="en-US"/>
              </w:rPr>
              <w:t xml:space="preserve">Overall model </w:t>
            </w:r>
            <w:r w:rsidRPr="00DA63E1">
              <w:rPr>
                <w:i/>
                <w:lang w:val="en-US"/>
              </w:rPr>
              <w:t>R</w:t>
            </w:r>
            <w:r w:rsidRPr="00DA63E1">
              <w:rPr>
                <w:vertAlign w:val="superscript"/>
                <w:lang w:val="en-US"/>
              </w:rPr>
              <w:t>2</w:t>
            </w:r>
          </w:p>
        </w:tc>
        <w:tc>
          <w:tcPr>
            <w:tcW w:w="1846" w:type="dxa"/>
            <w:vAlign w:val="center"/>
          </w:tcPr>
          <w:p w14:paraId="5306FB46" w14:textId="77777777" w:rsidR="00512E53" w:rsidRPr="00DA63E1" w:rsidRDefault="00512E53" w:rsidP="000C2F45">
            <w:pPr>
              <w:jc w:val="center"/>
              <w:rPr>
                <w:lang w:val="en-US"/>
              </w:rPr>
            </w:pPr>
            <w:r w:rsidRPr="00DA63E1">
              <w:rPr>
                <w:lang w:val="en-US"/>
              </w:rPr>
              <w:t>.</w:t>
            </w:r>
            <w:r w:rsidR="000C2F45">
              <w:rPr>
                <w:lang w:val="en-US"/>
              </w:rPr>
              <w:t>09</w:t>
            </w:r>
          </w:p>
        </w:tc>
        <w:tc>
          <w:tcPr>
            <w:tcW w:w="1846" w:type="dxa"/>
            <w:vAlign w:val="center"/>
          </w:tcPr>
          <w:p w14:paraId="4DE28AFD" w14:textId="77777777" w:rsidR="00512E53" w:rsidRPr="00DA63E1" w:rsidRDefault="00512E53" w:rsidP="000C2F45">
            <w:pPr>
              <w:jc w:val="center"/>
              <w:rPr>
                <w:lang w:val="en-US"/>
              </w:rPr>
            </w:pPr>
            <w:r w:rsidRPr="00DA63E1">
              <w:rPr>
                <w:lang w:val="en-US"/>
              </w:rPr>
              <w:t>.</w:t>
            </w:r>
            <w:r w:rsidR="000C2F45">
              <w:rPr>
                <w:lang w:val="en-US"/>
              </w:rPr>
              <w:t>24</w:t>
            </w:r>
          </w:p>
        </w:tc>
        <w:tc>
          <w:tcPr>
            <w:tcW w:w="1847" w:type="dxa"/>
            <w:vAlign w:val="center"/>
          </w:tcPr>
          <w:p w14:paraId="06FAFA0F" w14:textId="77777777" w:rsidR="00512E53" w:rsidRPr="00DA63E1" w:rsidRDefault="00512E53" w:rsidP="000C2F45">
            <w:pPr>
              <w:jc w:val="center"/>
              <w:rPr>
                <w:lang w:val="en-US"/>
              </w:rPr>
            </w:pPr>
            <w:r w:rsidRPr="00DA63E1">
              <w:rPr>
                <w:lang w:val="en-US"/>
              </w:rPr>
              <w:t>.</w:t>
            </w:r>
            <w:r w:rsidR="000C2F45">
              <w:rPr>
                <w:lang w:val="en-US"/>
              </w:rPr>
              <w:t>26</w:t>
            </w:r>
          </w:p>
        </w:tc>
      </w:tr>
      <w:tr w:rsidR="00512E53" w:rsidRPr="00DA63E1" w14:paraId="4AFD4BBE" w14:textId="77777777" w:rsidTr="00366128">
        <w:trPr>
          <w:trHeight w:val="567"/>
        </w:trPr>
        <w:tc>
          <w:tcPr>
            <w:tcW w:w="2824" w:type="dxa"/>
            <w:vAlign w:val="center"/>
          </w:tcPr>
          <w:p w14:paraId="733BC8FE" w14:textId="77777777" w:rsidR="00512E53" w:rsidRPr="00DA63E1" w:rsidRDefault="00512E53" w:rsidP="00B326BA">
            <w:pPr>
              <w:rPr>
                <w:lang w:val="en-US"/>
              </w:rPr>
            </w:pPr>
            <w:r w:rsidRPr="00DA63E1">
              <w:rPr>
                <w:lang w:val="en-US"/>
              </w:rPr>
              <w:t xml:space="preserve">Adjusted </w:t>
            </w:r>
            <w:r w:rsidRPr="00DA63E1">
              <w:rPr>
                <w:i/>
                <w:lang w:val="en-US"/>
              </w:rPr>
              <w:t>R</w:t>
            </w:r>
            <w:r w:rsidRPr="00DA63E1">
              <w:rPr>
                <w:vertAlign w:val="superscript"/>
                <w:lang w:val="en-US"/>
              </w:rPr>
              <w:t>2</w:t>
            </w:r>
          </w:p>
        </w:tc>
        <w:tc>
          <w:tcPr>
            <w:tcW w:w="1846" w:type="dxa"/>
            <w:vAlign w:val="center"/>
          </w:tcPr>
          <w:p w14:paraId="579A9F4C" w14:textId="77777777" w:rsidR="00512E53" w:rsidRPr="00DA63E1" w:rsidRDefault="00512E53" w:rsidP="000C2F45">
            <w:pPr>
              <w:jc w:val="center"/>
              <w:rPr>
                <w:lang w:val="en-US"/>
              </w:rPr>
            </w:pPr>
            <w:r w:rsidRPr="00DA63E1">
              <w:rPr>
                <w:lang w:val="en-US"/>
              </w:rPr>
              <w:t>.</w:t>
            </w:r>
            <w:r w:rsidR="000C2F45">
              <w:rPr>
                <w:lang w:val="en-US"/>
              </w:rPr>
              <w:t>08</w:t>
            </w:r>
          </w:p>
        </w:tc>
        <w:tc>
          <w:tcPr>
            <w:tcW w:w="1846" w:type="dxa"/>
            <w:vAlign w:val="center"/>
          </w:tcPr>
          <w:p w14:paraId="61DE1D85" w14:textId="77777777" w:rsidR="00512E53" w:rsidRPr="00DA63E1" w:rsidRDefault="00512E53" w:rsidP="000C2F45">
            <w:pPr>
              <w:jc w:val="center"/>
              <w:rPr>
                <w:lang w:val="en-US"/>
              </w:rPr>
            </w:pPr>
            <w:r w:rsidRPr="00DA63E1">
              <w:rPr>
                <w:lang w:val="en-US"/>
              </w:rPr>
              <w:t>.</w:t>
            </w:r>
            <w:r w:rsidR="000C2F45">
              <w:rPr>
                <w:lang w:val="en-US"/>
              </w:rPr>
              <w:t>22</w:t>
            </w:r>
          </w:p>
        </w:tc>
        <w:tc>
          <w:tcPr>
            <w:tcW w:w="1847" w:type="dxa"/>
            <w:vAlign w:val="center"/>
          </w:tcPr>
          <w:p w14:paraId="211F5B46" w14:textId="77777777" w:rsidR="00512E53" w:rsidRPr="00DA63E1" w:rsidRDefault="00512E53" w:rsidP="000C2F45">
            <w:pPr>
              <w:jc w:val="center"/>
              <w:rPr>
                <w:lang w:val="en-US"/>
              </w:rPr>
            </w:pPr>
            <w:r w:rsidRPr="00DA63E1">
              <w:rPr>
                <w:lang w:val="en-US"/>
              </w:rPr>
              <w:t>.</w:t>
            </w:r>
            <w:r w:rsidR="000C2F45">
              <w:rPr>
                <w:lang w:val="en-US"/>
              </w:rPr>
              <w:t>24</w:t>
            </w:r>
          </w:p>
        </w:tc>
      </w:tr>
      <w:tr w:rsidR="00512E53" w:rsidRPr="00DA63E1" w14:paraId="39D513C4" w14:textId="77777777" w:rsidTr="00366128">
        <w:trPr>
          <w:trHeight w:val="567"/>
        </w:trPr>
        <w:tc>
          <w:tcPr>
            <w:tcW w:w="2824" w:type="dxa"/>
            <w:vAlign w:val="center"/>
          </w:tcPr>
          <w:p w14:paraId="724FA484" w14:textId="77777777" w:rsidR="00512E53" w:rsidRPr="00DA63E1" w:rsidRDefault="00512E53" w:rsidP="00B326BA">
            <w:pPr>
              <w:rPr>
                <w:lang w:val="en-US"/>
              </w:rPr>
            </w:pPr>
            <w:r w:rsidRPr="00DA63E1">
              <w:rPr>
                <w:lang w:val="en-US"/>
              </w:rPr>
              <w:t>Δ</w:t>
            </w:r>
            <w:r w:rsidRPr="00DA63E1">
              <w:rPr>
                <w:i/>
                <w:lang w:val="en-US"/>
              </w:rPr>
              <w:t>R</w:t>
            </w:r>
            <w:r w:rsidRPr="00DA63E1">
              <w:rPr>
                <w:vertAlign w:val="superscript"/>
                <w:lang w:val="en-US"/>
              </w:rPr>
              <w:t>2</w:t>
            </w:r>
          </w:p>
        </w:tc>
        <w:tc>
          <w:tcPr>
            <w:tcW w:w="1846" w:type="dxa"/>
            <w:vAlign w:val="center"/>
          </w:tcPr>
          <w:p w14:paraId="74675CC1" w14:textId="77777777" w:rsidR="00512E53" w:rsidRPr="00DA63E1" w:rsidRDefault="00512E53" w:rsidP="00B326BA">
            <w:pPr>
              <w:jc w:val="center"/>
              <w:rPr>
                <w:lang w:val="en-US"/>
              </w:rPr>
            </w:pPr>
          </w:p>
        </w:tc>
        <w:tc>
          <w:tcPr>
            <w:tcW w:w="1846" w:type="dxa"/>
            <w:vAlign w:val="center"/>
          </w:tcPr>
          <w:p w14:paraId="3C5E3B3E" w14:textId="77777777" w:rsidR="00512E53" w:rsidRPr="00DA63E1" w:rsidRDefault="00512E53" w:rsidP="000C2F45">
            <w:pPr>
              <w:jc w:val="center"/>
              <w:rPr>
                <w:lang w:val="en-US"/>
              </w:rPr>
            </w:pPr>
            <w:r w:rsidRPr="00DA63E1">
              <w:rPr>
                <w:lang w:val="en-US"/>
              </w:rPr>
              <w:t>.</w:t>
            </w:r>
            <w:r w:rsidR="000C2F45">
              <w:rPr>
                <w:lang w:val="en-US"/>
              </w:rPr>
              <w:t>15</w:t>
            </w:r>
          </w:p>
        </w:tc>
        <w:tc>
          <w:tcPr>
            <w:tcW w:w="1847" w:type="dxa"/>
            <w:vAlign w:val="center"/>
          </w:tcPr>
          <w:p w14:paraId="06139F5B" w14:textId="77777777" w:rsidR="00512E53" w:rsidRPr="00DA63E1" w:rsidRDefault="00512E53" w:rsidP="000C2F45">
            <w:pPr>
              <w:jc w:val="center"/>
              <w:rPr>
                <w:lang w:val="en-US"/>
              </w:rPr>
            </w:pPr>
            <w:r w:rsidRPr="00DA63E1">
              <w:rPr>
                <w:lang w:val="en-US"/>
              </w:rPr>
              <w:t>.</w:t>
            </w:r>
            <w:r w:rsidR="000C2F45">
              <w:rPr>
                <w:lang w:val="en-US"/>
              </w:rPr>
              <w:t>02</w:t>
            </w:r>
          </w:p>
        </w:tc>
      </w:tr>
      <w:tr w:rsidR="00512E53" w:rsidRPr="00DA63E1" w14:paraId="43C11531" w14:textId="77777777" w:rsidTr="00366128">
        <w:trPr>
          <w:trHeight w:val="567"/>
        </w:trPr>
        <w:tc>
          <w:tcPr>
            <w:tcW w:w="2824" w:type="dxa"/>
            <w:vAlign w:val="center"/>
          </w:tcPr>
          <w:p w14:paraId="3E641866" w14:textId="77777777" w:rsidR="00512E53" w:rsidRPr="00DA63E1" w:rsidRDefault="00512E53" w:rsidP="00B326BA">
            <w:pPr>
              <w:rPr>
                <w:lang w:val="en-US"/>
              </w:rPr>
            </w:pPr>
            <w:r w:rsidRPr="00DA63E1">
              <w:rPr>
                <w:lang w:val="en-US"/>
              </w:rPr>
              <w:t>Δ</w:t>
            </w:r>
            <w:r w:rsidRPr="00DA63E1">
              <w:rPr>
                <w:i/>
                <w:lang w:val="en-US"/>
              </w:rPr>
              <w:t>F</w:t>
            </w:r>
          </w:p>
        </w:tc>
        <w:tc>
          <w:tcPr>
            <w:tcW w:w="1846" w:type="dxa"/>
            <w:vAlign w:val="center"/>
          </w:tcPr>
          <w:p w14:paraId="2108E4DD" w14:textId="77777777" w:rsidR="00512E53" w:rsidRPr="00DA63E1" w:rsidRDefault="00512E53" w:rsidP="00B326BA">
            <w:pPr>
              <w:jc w:val="center"/>
              <w:rPr>
                <w:lang w:val="en-US"/>
              </w:rPr>
            </w:pPr>
          </w:p>
        </w:tc>
        <w:tc>
          <w:tcPr>
            <w:tcW w:w="1846" w:type="dxa"/>
            <w:vAlign w:val="center"/>
          </w:tcPr>
          <w:p w14:paraId="6D40A3A9" w14:textId="77777777" w:rsidR="00512E53" w:rsidRPr="00DA63E1" w:rsidRDefault="000C2F45" w:rsidP="000C2F45">
            <w:pPr>
              <w:jc w:val="center"/>
              <w:rPr>
                <w:lang w:val="en-US"/>
              </w:rPr>
            </w:pPr>
            <w:r>
              <w:rPr>
                <w:lang w:val="en-US"/>
              </w:rPr>
              <w:t>16</w:t>
            </w:r>
            <w:r w:rsidR="00512E53" w:rsidRPr="00DA63E1">
              <w:rPr>
                <w:lang w:val="en-US"/>
              </w:rPr>
              <w:t>.</w:t>
            </w:r>
            <w:r>
              <w:rPr>
                <w:lang w:val="en-US"/>
              </w:rPr>
              <w:t>22</w:t>
            </w:r>
            <w:r w:rsidR="00512E53" w:rsidRPr="00DA63E1">
              <w:rPr>
                <w:lang w:val="en-US"/>
              </w:rPr>
              <w:t>***</w:t>
            </w:r>
          </w:p>
        </w:tc>
        <w:tc>
          <w:tcPr>
            <w:tcW w:w="1847" w:type="dxa"/>
            <w:vAlign w:val="center"/>
          </w:tcPr>
          <w:p w14:paraId="63D37F22" w14:textId="77777777" w:rsidR="00512E53" w:rsidRPr="00DA63E1" w:rsidRDefault="000C2F45" w:rsidP="00B326BA">
            <w:pPr>
              <w:jc w:val="center"/>
              <w:rPr>
                <w:lang w:val="en-US"/>
              </w:rPr>
            </w:pPr>
            <w:r>
              <w:rPr>
                <w:lang w:val="en-US"/>
              </w:rPr>
              <w:t>4.04*</w:t>
            </w:r>
          </w:p>
        </w:tc>
      </w:tr>
      <w:tr w:rsidR="00665960" w:rsidRPr="00DA63E1" w14:paraId="3AFA8F5E" w14:textId="77777777" w:rsidTr="00366128">
        <w:trPr>
          <w:trHeight w:val="567"/>
        </w:trPr>
        <w:tc>
          <w:tcPr>
            <w:tcW w:w="2824" w:type="dxa"/>
            <w:vAlign w:val="center"/>
          </w:tcPr>
          <w:p w14:paraId="6156CA79" w14:textId="77777777" w:rsidR="00665960" w:rsidRPr="00DA63E1" w:rsidRDefault="00665960" w:rsidP="00B326BA">
            <w:pPr>
              <w:rPr>
                <w:lang w:val="en-US"/>
              </w:rPr>
            </w:pPr>
            <w:r w:rsidRPr="00DA63E1">
              <w:rPr>
                <w:lang w:val="en-US"/>
              </w:rPr>
              <w:t xml:space="preserve">Overall </w:t>
            </w:r>
            <w:r w:rsidRPr="00DA63E1">
              <w:rPr>
                <w:i/>
                <w:lang w:val="en-US"/>
              </w:rPr>
              <w:t>F</w:t>
            </w:r>
          </w:p>
        </w:tc>
        <w:tc>
          <w:tcPr>
            <w:tcW w:w="1846" w:type="dxa"/>
            <w:vAlign w:val="center"/>
          </w:tcPr>
          <w:p w14:paraId="59A25D58" w14:textId="77777777" w:rsidR="00665960" w:rsidRPr="00DA63E1" w:rsidRDefault="00665960" w:rsidP="00665960">
            <w:pPr>
              <w:jc w:val="center"/>
              <w:rPr>
                <w:lang w:val="en-US"/>
              </w:rPr>
            </w:pPr>
            <w:r>
              <w:rPr>
                <w:lang w:val="en-US"/>
              </w:rPr>
              <w:t>8.61</w:t>
            </w:r>
            <w:r w:rsidRPr="00DA63E1">
              <w:rPr>
                <w:lang w:val="en-US"/>
              </w:rPr>
              <w:t>***</w:t>
            </w:r>
          </w:p>
        </w:tc>
        <w:tc>
          <w:tcPr>
            <w:tcW w:w="1846" w:type="dxa"/>
            <w:vAlign w:val="center"/>
          </w:tcPr>
          <w:p w14:paraId="44E3ED8F" w14:textId="77777777" w:rsidR="00665960" w:rsidRPr="00DA63E1" w:rsidRDefault="00665960" w:rsidP="00665960">
            <w:pPr>
              <w:jc w:val="center"/>
              <w:rPr>
                <w:lang w:val="en-US"/>
              </w:rPr>
            </w:pPr>
            <w:r>
              <w:rPr>
                <w:lang w:val="en-US"/>
              </w:rPr>
              <w:t>13.19</w:t>
            </w:r>
            <w:r w:rsidRPr="00DA63E1">
              <w:rPr>
                <w:lang w:val="en-US"/>
              </w:rPr>
              <w:t>***</w:t>
            </w:r>
          </w:p>
        </w:tc>
        <w:tc>
          <w:tcPr>
            <w:tcW w:w="1847" w:type="dxa"/>
            <w:vAlign w:val="center"/>
          </w:tcPr>
          <w:p w14:paraId="771D52B3" w14:textId="77777777" w:rsidR="00665960" w:rsidRPr="00DA63E1" w:rsidRDefault="00665960" w:rsidP="00A82311">
            <w:pPr>
              <w:jc w:val="center"/>
              <w:rPr>
                <w:lang w:val="en-US"/>
              </w:rPr>
            </w:pPr>
            <w:r>
              <w:rPr>
                <w:lang w:val="en-US"/>
              </w:rPr>
              <w:t>11.55</w:t>
            </w:r>
            <w:r w:rsidRPr="00DA63E1">
              <w:rPr>
                <w:lang w:val="en-US"/>
              </w:rPr>
              <w:t>***</w:t>
            </w:r>
          </w:p>
        </w:tc>
      </w:tr>
      <w:tr w:rsidR="00665960" w:rsidRPr="00DA63E1" w14:paraId="174F0D8C" w14:textId="77777777" w:rsidTr="00366128">
        <w:trPr>
          <w:trHeight w:val="567"/>
        </w:trPr>
        <w:tc>
          <w:tcPr>
            <w:tcW w:w="2824" w:type="dxa"/>
            <w:tcBorders>
              <w:bottom w:val="single" w:sz="4" w:space="0" w:color="auto"/>
            </w:tcBorders>
            <w:vAlign w:val="center"/>
          </w:tcPr>
          <w:p w14:paraId="395AEA2E" w14:textId="77777777" w:rsidR="00665960" w:rsidRPr="00DA63E1" w:rsidRDefault="00665960" w:rsidP="00B326BA">
            <w:pPr>
              <w:rPr>
                <w:lang w:val="en-US"/>
              </w:rPr>
            </w:pPr>
            <w:r>
              <w:rPr>
                <w:lang w:val="en-US"/>
              </w:rPr>
              <w:t xml:space="preserve">df for overall </w:t>
            </w:r>
            <w:r w:rsidRPr="00665960">
              <w:rPr>
                <w:i/>
                <w:lang w:val="en-US"/>
              </w:rPr>
              <w:t>F</w:t>
            </w:r>
          </w:p>
        </w:tc>
        <w:tc>
          <w:tcPr>
            <w:tcW w:w="1846" w:type="dxa"/>
            <w:tcBorders>
              <w:bottom w:val="single" w:sz="4" w:space="0" w:color="auto"/>
            </w:tcBorders>
            <w:vAlign w:val="center"/>
          </w:tcPr>
          <w:p w14:paraId="6FD6C92A" w14:textId="77777777" w:rsidR="00665960" w:rsidRPr="00DA63E1" w:rsidRDefault="00665960" w:rsidP="0059319C">
            <w:pPr>
              <w:jc w:val="center"/>
              <w:rPr>
                <w:lang w:val="en-US"/>
              </w:rPr>
            </w:pPr>
            <w:r>
              <w:rPr>
                <w:lang w:val="en-US"/>
              </w:rPr>
              <w:t>2</w:t>
            </w:r>
            <w:r w:rsidRPr="00DA63E1">
              <w:rPr>
                <w:lang w:val="en-US"/>
              </w:rPr>
              <w:t xml:space="preserve">, </w:t>
            </w:r>
            <w:r>
              <w:rPr>
                <w:lang w:val="en-US"/>
              </w:rPr>
              <w:t>169</w:t>
            </w:r>
          </w:p>
        </w:tc>
        <w:tc>
          <w:tcPr>
            <w:tcW w:w="1846" w:type="dxa"/>
            <w:tcBorders>
              <w:bottom w:val="single" w:sz="4" w:space="0" w:color="auto"/>
            </w:tcBorders>
            <w:vAlign w:val="center"/>
          </w:tcPr>
          <w:p w14:paraId="1DF04406" w14:textId="77777777" w:rsidR="00665960" w:rsidRPr="00DA63E1" w:rsidRDefault="00665960" w:rsidP="0059319C">
            <w:pPr>
              <w:jc w:val="center"/>
              <w:rPr>
                <w:lang w:val="en-US"/>
              </w:rPr>
            </w:pPr>
            <w:r>
              <w:rPr>
                <w:lang w:val="en-US"/>
              </w:rPr>
              <w:t>4</w:t>
            </w:r>
            <w:r w:rsidRPr="00DA63E1">
              <w:rPr>
                <w:lang w:val="en-US"/>
              </w:rPr>
              <w:t xml:space="preserve">, </w:t>
            </w:r>
            <w:r>
              <w:rPr>
                <w:lang w:val="en-US"/>
              </w:rPr>
              <w:t>167</w:t>
            </w:r>
          </w:p>
        </w:tc>
        <w:tc>
          <w:tcPr>
            <w:tcW w:w="1847" w:type="dxa"/>
            <w:tcBorders>
              <w:bottom w:val="single" w:sz="4" w:space="0" w:color="auto"/>
            </w:tcBorders>
            <w:vAlign w:val="center"/>
          </w:tcPr>
          <w:p w14:paraId="256E6616" w14:textId="77777777" w:rsidR="00665960" w:rsidRPr="00DA63E1" w:rsidRDefault="00A82311" w:rsidP="0059319C">
            <w:pPr>
              <w:jc w:val="center"/>
              <w:rPr>
                <w:lang w:val="en-US"/>
              </w:rPr>
            </w:pPr>
            <w:r>
              <w:rPr>
                <w:lang w:val="en-US"/>
              </w:rPr>
              <w:t>5</w:t>
            </w:r>
            <w:r w:rsidRPr="00DA63E1">
              <w:rPr>
                <w:lang w:val="en-US"/>
              </w:rPr>
              <w:t xml:space="preserve">, </w:t>
            </w:r>
            <w:r>
              <w:rPr>
                <w:lang w:val="en-US"/>
              </w:rPr>
              <w:t>166</w:t>
            </w:r>
          </w:p>
        </w:tc>
      </w:tr>
    </w:tbl>
    <w:p w14:paraId="4EC76623" w14:textId="77777777" w:rsidR="0078384C" w:rsidRDefault="00512E53" w:rsidP="00732FF2">
      <w:pPr>
        <w:rPr>
          <w:vertAlign w:val="superscript"/>
          <w:lang w:val="en-GB"/>
        </w:rPr>
      </w:pPr>
      <w:r w:rsidRPr="001F39D1">
        <w:rPr>
          <w:i/>
          <w:lang w:val="en-US"/>
        </w:rPr>
        <w:t>Note</w:t>
      </w:r>
      <w:r>
        <w:rPr>
          <w:lang w:val="en-US"/>
        </w:rPr>
        <w:t xml:space="preserve">. </w:t>
      </w:r>
      <w:r w:rsidRPr="001F39D1">
        <w:rPr>
          <w:i/>
          <w:lang w:val="en-US"/>
        </w:rPr>
        <w:t>N</w:t>
      </w:r>
      <w:r>
        <w:rPr>
          <w:lang w:val="en-US"/>
        </w:rPr>
        <w:t xml:space="preserve"> = </w:t>
      </w:r>
      <w:r w:rsidR="00366128">
        <w:rPr>
          <w:lang w:val="en-US"/>
        </w:rPr>
        <w:t>172</w:t>
      </w:r>
      <w:r>
        <w:rPr>
          <w:lang w:val="en-US"/>
        </w:rPr>
        <w:t xml:space="preserve">. Displayed </w:t>
      </w:r>
      <w:r w:rsidR="008B09D9">
        <w:rPr>
          <w:lang w:val="en-US"/>
        </w:rPr>
        <w:t xml:space="preserve">are unstandardized </w:t>
      </w:r>
      <w:r w:rsidR="0035735B">
        <w:rPr>
          <w:lang w:val="en-US"/>
        </w:rPr>
        <w:t xml:space="preserve">regression coefficients </w:t>
      </w:r>
      <w:r w:rsidR="008B09D9">
        <w:rPr>
          <w:lang w:val="en-US"/>
        </w:rPr>
        <w:t>(</w:t>
      </w:r>
      <w:r w:rsidR="008B09D9" w:rsidRPr="008B09D9">
        <w:rPr>
          <w:i/>
          <w:lang w:val="en-US"/>
        </w:rPr>
        <w:t>B</w:t>
      </w:r>
      <w:r w:rsidR="008B09D9">
        <w:rPr>
          <w:lang w:val="en-US"/>
        </w:rPr>
        <w:t>)</w:t>
      </w:r>
      <w:r w:rsidR="0078384C">
        <w:rPr>
          <w:lang w:val="en-US"/>
        </w:rPr>
        <w:t>.</w:t>
      </w:r>
    </w:p>
    <w:p w14:paraId="52A621FC" w14:textId="77777777" w:rsidR="00512E53" w:rsidRDefault="00512E53" w:rsidP="00732FF2">
      <w:pPr>
        <w:rPr>
          <w:lang w:val="en-GB"/>
        </w:rPr>
      </w:pPr>
      <w:r w:rsidRPr="00853EA5">
        <w:rPr>
          <w:lang w:val="en-GB"/>
        </w:rPr>
        <w:t>*</w:t>
      </w:r>
      <w:r w:rsidRPr="00853EA5">
        <w:rPr>
          <w:i/>
          <w:lang w:val="en-GB"/>
        </w:rPr>
        <w:t>p</w:t>
      </w:r>
      <w:r w:rsidRPr="00853EA5">
        <w:rPr>
          <w:lang w:val="en-GB"/>
        </w:rPr>
        <w:t xml:space="preserve"> </w:t>
      </w:r>
      <w:r>
        <w:rPr>
          <w:lang w:val="en-GB"/>
        </w:rPr>
        <w:t>≤</w:t>
      </w:r>
      <w:r w:rsidRPr="00853EA5">
        <w:rPr>
          <w:lang w:val="en-GB"/>
        </w:rPr>
        <w:t xml:space="preserve"> .05</w:t>
      </w:r>
      <w:r>
        <w:rPr>
          <w:lang w:val="en-GB"/>
        </w:rPr>
        <w:t xml:space="preserve">, </w:t>
      </w:r>
      <w:r>
        <w:rPr>
          <w:lang w:val="en-US"/>
        </w:rPr>
        <w:t>two-tailed</w:t>
      </w:r>
      <w:r w:rsidRPr="00853EA5">
        <w:rPr>
          <w:lang w:val="en-GB"/>
        </w:rPr>
        <w:t>. **</w:t>
      </w:r>
      <w:r w:rsidRPr="00853EA5">
        <w:rPr>
          <w:i/>
          <w:lang w:val="en-GB"/>
        </w:rPr>
        <w:t>p</w:t>
      </w:r>
      <w:r w:rsidRPr="00853EA5">
        <w:rPr>
          <w:lang w:val="en-GB"/>
        </w:rPr>
        <w:t xml:space="preserve"> </w:t>
      </w:r>
      <w:r>
        <w:rPr>
          <w:lang w:val="en-GB"/>
        </w:rPr>
        <w:t>≤</w:t>
      </w:r>
      <w:r w:rsidRPr="00853EA5">
        <w:rPr>
          <w:lang w:val="en-GB"/>
        </w:rPr>
        <w:t xml:space="preserve"> .01</w:t>
      </w:r>
      <w:r>
        <w:rPr>
          <w:lang w:val="en-GB"/>
        </w:rPr>
        <w:t xml:space="preserve">, </w:t>
      </w:r>
      <w:r>
        <w:rPr>
          <w:lang w:val="en-US"/>
        </w:rPr>
        <w:t>two-tailed</w:t>
      </w:r>
      <w:r>
        <w:rPr>
          <w:lang w:val="en-GB"/>
        </w:rPr>
        <w:t>. ***</w:t>
      </w:r>
      <w:r w:rsidRPr="00955176">
        <w:rPr>
          <w:i/>
          <w:lang w:val="en-GB"/>
        </w:rPr>
        <w:t>p</w:t>
      </w:r>
      <w:r>
        <w:rPr>
          <w:lang w:val="en-GB"/>
        </w:rPr>
        <w:t xml:space="preserve"> ≤ .001,</w:t>
      </w:r>
      <w:r w:rsidRPr="00512E53">
        <w:rPr>
          <w:lang w:val="en-US"/>
        </w:rPr>
        <w:t xml:space="preserve"> </w:t>
      </w:r>
      <w:r>
        <w:rPr>
          <w:lang w:val="en-US"/>
        </w:rPr>
        <w:t>two-tailed</w:t>
      </w:r>
      <w:r>
        <w:rPr>
          <w:lang w:val="en-GB"/>
        </w:rPr>
        <w:t>.</w:t>
      </w:r>
    </w:p>
    <w:p w14:paraId="4A728F25" w14:textId="77777777" w:rsidR="005C65B3" w:rsidRDefault="005C65B3" w:rsidP="00512E53">
      <w:pPr>
        <w:spacing w:line="480" w:lineRule="auto"/>
        <w:rPr>
          <w:lang w:val="en-GB"/>
        </w:rPr>
      </w:pPr>
    </w:p>
    <w:p w14:paraId="27EA6D0A" w14:textId="77777777" w:rsidR="005C65B3" w:rsidRDefault="005C65B3" w:rsidP="00512E53">
      <w:pPr>
        <w:spacing w:line="480" w:lineRule="auto"/>
        <w:rPr>
          <w:lang w:val="en-GB"/>
        </w:rPr>
      </w:pPr>
    </w:p>
    <w:p w14:paraId="6765D001" w14:textId="77777777" w:rsidR="005C65B3" w:rsidRDefault="005C65B3" w:rsidP="00512E53">
      <w:pPr>
        <w:spacing w:line="480" w:lineRule="auto"/>
        <w:rPr>
          <w:lang w:val="en-GB"/>
        </w:rPr>
      </w:pPr>
    </w:p>
    <w:p w14:paraId="47E9991E" w14:textId="77777777" w:rsidR="00732FF2" w:rsidRDefault="00732FF2" w:rsidP="00512E53">
      <w:pPr>
        <w:spacing w:line="480" w:lineRule="auto"/>
        <w:rPr>
          <w:lang w:val="en-GB"/>
        </w:rPr>
      </w:pPr>
    </w:p>
    <w:p w14:paraId="67A3FD2C" w14:textId="77777777" w:rsidR="005C65B3" w:rsidRDefault="005C65B3" w:rsidP="00512E53">
      <w:pPr>
        <w:spacing w:line="480" w:lineRule="auto"/>
        <w:rPr>
          <w:lang w:val="en-GB"/>
        </w:rPr>
      </w:pPr>
    </w:p>
    <w:p w14:paraId="193462B2" w14:textId="77777777" w:rsidR="005C65B3" w:rsidRDefault="005C65B3" w:rsidP="005C65B3">
      <w:pPr>
        <w:spacing w:line="480" w:lineRule="auto"/>
        <w:jc w:val="center"/>
        <w:rPr>
          <w:lang w:val="en-GB"/>
        </w:rPr>
      </w:pPr>
      <w:r>
        <w:rPr>
          <w:lang w:val="en-GB"/>
        </w:rPr>
        <w:lastRenderedPageBreak/>
        <w:t>Figure Caption</w:t>
      </w:r>
    </w:p>
    <w:p w14:paraId="09BAF4C0" w14:textId="77777777" w:rsidR="005C65B3" w:rsidRDefault="005C65B3" w:rsidP="005C65B3">
      <w:pPr>
        <w:spacing w:line="480" w:lineRule="auto"/>
        <w:rPr>
          <w:lang w:val="en-GB"/>
        </w:rPr>
      </w:pPr>
      <w:r w:rsidRPr="00AD6A6E">
        <w:rPr>
          <w:i/>
          <w:lang w:val="en-GB"/>
        </w:rPr>
        <w:t xml:space="preserve">Figure </w:t>
      </w:r>
      <w:r>
        <w:rPr>
          <w:i/>
          <w:lang w:val="en-GB"/>
        </w:rPr>
        <w:t>1</w:t>
      </w:r>
      <w:r>
        <w:rPr>
          <w:lang w:val="en-GB"/>
        </w:rPr>
        <w:t xml:space="preserve">. Prediction of math test grade by minimal grade goal as a function of self-control capacity. The regression lines are based on the following values of math test grade (ŷ): ŷ = 3.13 for low grade goal (-1 </w:t>
      </w:r>
      <w:r w:rsidRPr="00E24CCF">
        <w:rPr>
          <w:i/>
          <w:lang w:val="en-GB"/>
        </w:rPr>
        <w:t>SD</w:t>
      </w:r>
      <w:r>
        <w:rPr>
          <w:lang w:val="en-GB"/>
        </w:rPr>
        <w:t xml:space="preserve">)/low self-control capacity (-1 </w:t>
      </w:r>
      <w:r w:rsidRPr="00E24CCF">
        <w:rPr>
          <w:i/>
          <w:lang w:val="en-GB"/>
        </w:rPr>
        <w:t>SD</w:t>
      </w:r>
      <w:r>
        <w:rPr>
          <w:lang w:val="en-GB"/>
        </w:rPr>
        <w:t xml:space="preserve">), ŷ = 3.31 for low grade goal (-1 </w:t>
      </w:r>
      <w:r w:rsidRPr="00E24CCF">
        <w:rPr>
          <w:i/>
          <w:lang w:val="en-GB"/>
        </w:rPr>
        <w:t>SD</w:t>
      </w:r>
      <w:r>
        <w:rPr>
          <w:lang w:val="en-GB"/>
        </w:rPr>
        <w:t xml:space="preserve">)/high self-control capacity (+1 </w:t>
      </w:r>
      <w:r w:rsidRPr="00E24CCF">
        <w:rPr>
          <w:i/>
          <w:lang w:val="en-GB"/>
        </w:rPr>
        <w:t>SD</w:t>
      </w:r>
      <w:r>
        <w:rPr>
          <w:lang w:val="en-GB"/>
        </w:rPr>
        <w:t>), ŷ = 3.6</w:t>
      </w:r>
      <w:r w:rsidR="00077498">
        <w:rPr>
          <w:lang w:val="en-GB"/>
        </w:rPr>
        <w:t>4</w:t>
      </w:r>
      <w:r>
        <w:rPr>
          <w:lang w:val="en-GB"/>
        </w:rPr>
        <w:t xml:space="preserve"> for high grade goal (+1 </w:t>
      </w:r>
      <w:r w:rsidRPr="00E24CCF">
        <w:rPr>
          <w:i/>
          <w:lang w:val="en-GB"/>
        </w:rPr>
        <w:t>SD</w:t>
      </w:r>
      <w:r>
        <w:rPr>
          <w:lang w:val="en-GB"/>
        </w:rPr>
        <w:t xml:space="preserve">)/low self-control capacity (-1 </w:t>
      </w:r>
      <w:r w:rsidRPr="00E24CCF">
        <w:rPr>
          <w:i/>
          <w:lang w:val="en-GB"/>
        </w:rPr>
        <w:t>SD</w:t>
      </w:r>
      <w:r>
        <w:rPr>
          <w:lang w:val="en-GB"/>
        </w:rPr>
        <w:t>), and ŷ = 4.4</w:t>
      </w:r>
      <w:r w:rsidR="00077498">
        <w:rPr>
          <w:lang w:val="en-GB"/>
        </w:rPr>
        <w:t>2</w:t>
      </w:r>
      <w:r>
        <w:rPr>
          <w:lang w:val="en-GB"/>
        </w:rPr>
        <w:t xml:space="preserve"> for high grade goal (+1 </w:t>
      </w:r>
      <w:r w:rsidRPr="00E24CCF">
        <w:rPr>
          <w:i/>
          <w:lang w:val="en-GB"/>
        </w:rPr>
        <w:t>SD</w:t>
      </w:r>
      <w:r>
        <w:rPr>
          <w:lang w:val="en-GB"/>
        </w:rPr>
        <w:t xml:space="preserve">)/high self-control capacity (+1 </w:t>
      </w:r>
      <w:r w:rsidRPr="00E24CCF">
        <w:rPr>
          <w:i/>
          <w:lang w:val="en-GB"/>
        </w:rPr>
        <w:t>SD</w:t>
      </w:r>
      <w:r>
        <w:rPr>
          <w:lang w:val="en-GB"/>
        </w:rPr>
        <w:t>).</w:t>
      </w:r>
    </w:p>
    <w:p w14:paraId="644C120F" w14:textId="77777777" w:rsidR="00C1216D" w:rsidRDefault="005C65B3">
      <w:pPr>
        <w:spacing w:line="480" w:lineRule="auto"/>
        <w:rPr>
          <w:lang w:val="en-GB"/>
        </w:rPr>
      </w:pPr>
      <w:r w:rsidRPr="00853EA5">
        <w:rPr>
          <w:lang w:val="en-GB"/>
        </w:rPr>
        <w:t>*</w:t>
      </w:r>
      <w:r w:rsidRPr="00853EA5">
        <w:rPr>
          <w:i/>
          <w:lang w:val="en-GB"/>
        </w:rPr>
        <w:t>p</w:t>
      </w:r>
      <w:r w:rsidRPr="00853EA5">
        <w:rPr>
          <w:lang w:val="en-GB"/>
        </w:rPr>
        <w:t xml:space="preserve"> </w:t>
      </w:r>
      <w:r>
        <w:rPr>
          <w:lang w:val="en-GB"/>
        </w:rPr>
        <w:t>≤</w:t>
      </w:r>
      <w:r w:rsidRPr="00853EA5">
        <w:rPr>
          <w:lang w:val="en-GB"/>
        </w:rPr>
        <w:t xml:space="preserve"> .05</w:t>
      </w:r>
      <w:r>
        <w:rPr>
          <w:lang w:val="en-GB"/>
        </w:rPr>
        <w:t xml:space="preserve">, </w:t>
      </w:r>
      <w:r>
        <w:rPr>
          <w:lang w:val="en-US"/>
        </w:rPr>
        <w:t>two-tailed</w:t>
      </w:r>
      <w:r w:rsidRPr="00853EA5">
        <w:rPr>
          <w:lang w:val="en-GB"/>
        </w:rPr>
        <w:t>. **</w:t>
      </w:r>
      <w:r w:rsidRPr="00853EA5">
        <w:rPr>
          <w:i/>
          <w:lang w:val="en-GB"/>
        </w:rPr>
        <w:t>p</w:t>
      </w:r>
      <w:r w:rsidRPr="00853EA5">
        <w:rPr>
          <w:lang w:val="en-GB"/>
        </w:rPr>
        <w:t xml:space="preserve"> </w:t>
      </w:r>
      <w:r>
        <w:rPr>
          <w:lang w:val="en-GB"/>
        </w:rPr>
        <w:t>≤</w:t>
      </w:r>
      <w:r w:rsidRPr="00853EA5">
        <w:rPr>
          <w:lang w:val="en-GB"/>
        </w:rPr>
        <w:t xml:space="preserve"> .01</w:t>
      </w:r>
      <w:r>
        <w:rPr>
          <w:lang w:val="en-GB"/>
        </w:rPr>
        <w:t xml:space="preserve">, </w:t>
      </w:r>
      <w:r>
        <w:rPr>
          <w:lang w:val="en-US"/>
        </w:rPr>
        <w:t>two-tailed</w:t>
      </w:r>
      <w:r>
        <w:rPr>
          <w:lang w:val="en-GB"/>
        </w:rPr>
        <w:t>. ***</w:t>
      </w:r>
      <w:r w:rsidRPr="00955176">
        <w:rPr>
          <w:i/>
          <w:lang w:val="en-GB"/>
        </w:rPr>
        <w:t>p</w:t>
      </w:r>
      <w:r>
        <w:rPr>
          <w:lang w:val="en-GB"/>
        </w:rPr>
        <w:t xml:space="preserve"> ≤ .001,</w:t>
      </w:r>
      <w:r w:rsidRPr="00512E53">
        <w:rPr>
          <w:lang w:val="en-US"/>
        </w:rPr>
        <w:t xml:space="preserve"> </w:t>
      </w:r>
      <w:r>
        <w:rPr>
          <w:lang w:val="en-US"/>
        </w:rPr>
        <w:t>two-tailed</w:t>
      </w:r>
      <w:r>
        <w:rPr>
          <w:lang w:val="en-GB"/>
        </w:rPr>
        <w:t>.</w:t>
      </w:r>
    </w:p>
    <w:p w14:paraId="555DBF03" w14:textId="77777777" w:rsidR="002D4B1E" w:rsidRDefault="002D4B1E">
      <w:pPr>
        <w:spacing w:line="480" w:lineRule="auto"/>
        <w:rPr>
          <w:lang w:val="en-GB"/>
        </w:rPr>
      </w:pPr>
    </w:p>
    <w:p w14:paraId="0875AFB5" w14:textId="77777777" w:rsidR="002D4B1E" w:rsidRDefault="002D4B1E">
      <w:pPr>
        <w:spacing w:line="480" w:lineRule="auto"/>
        <w:rPr>
          <w:lang w:val="en-GB"/>
        </w:rPr>
      </w:pPr>
    </w:p>
    <w:p w14:paraId="25E26F86" w14:textId="77777777" w:rsidR="002D4B1E" w:rsidRDefault="002D4B1E">
      <w:pPr>
        <w:spacing w:line="480" w:lineRule="auto"/>
        <w:rPr>
          <w:lang w:val="en-GB"/>
        </w:rPr>
      </w:pPr>
    </w:p>
    <w:p w14:paraId="7ADD2711" w14:textId="77777777" w:rsidR="002D4B1E" w:rsidRDefault="002D4B1E">
      <w:pPr>
        <w:spacing w:line="480" w:lineRule="auto"/>
        <w:rPr>
          <w:lang w:val="en-GB"/>
        </w:rPr>
      </w:pPr>
    </w:p>
    <w:p w14:paraId="1130AAA5" w14:textId="77777777" w:rsidR="002D4B1E" w:rsidRDefault="002D4B1E">
      <w:pPr>
        <w:spacing w:line="480" w:lineRule="auto"/>
        <w:rPr>
          <w:lang w:val="en-GB"/>
        </w:rPr>
      </w:pPr>
    </w:p>
    <w:p w14:paraId="130F2BF9" w14:textId="77777777" w:rsidR="002D4B1E" w:rsidRDefault="002D4B1E">
      <w:pPr>
        <w:spacing w:line="480" w:lineRule="auto"/>
        <w:rPr>
          <w:lang w:val="en-GB"/>
        </w:rPr>
      </w:pPr>
    </w:p>
    <w:p w14:paraId="4816B37E" w14:textId="77777777" w:rsidR="002D4B1E" w:rsidRDefault="002D4B1E">
      <w:pPr>
        <w:spacing w:line="480" w:lineRule="auto"/>
        <w:rPr>
          <w:lang w:val="en-GB"/>
        </w:rPr>
      </w:pPr>
    </w:p>
    <w:p w14:paraId="29F0BFEB" w14:textId="77777777" w:rsidR="002D4B1E" w:rsidRDefault="002D4B1E">
      <w:pPr>
        <w:spacing w:line="480" w:lineRule="auto"/>
        <w:rPr>
          <w:lang w:val="en-GB"/>
        </w:rPr>
      </w:pPr>
    </w:p>
    <w:p w14:paraId="13FF575E" w14:textId="77777777" w:rsidR="002D4B1E" w:rsidRDefault="002D4B1E">
      <w:pPr>
        <w:spacing w:line="480" w:lineRule="auto"/>
        <w:rPr>
          <w:lang w:val="en-GB"/>
        </w:rPr>
      </w:pPr>
    </w:p>
    <w:p w14:paraId="45C75F14" w14:textId="77777777" w:rsidR="002D4B1E" w:rsidRDefault="002D4B1E">
      <w:pPr>
        <w:spacing w:line="480" w:lineRule="auto"/>
        <w:rPr>
          <w:lang w:val="en-GB"/>
        </w:rPr>
      </w:pPr>
    </w:p>
    <w:p w14:paraId="0C97695F" w14:textId="77777777" w:rsidR="002D4B1E" w:rsidRDefault="002D4B1E">
      <w:pPr>
        <w:spacing w:line="480" w:lineRule="auto"/>
        <w:rPr>
          <w:lang w:val="en-GB"/>
        </w:rPr>
      </w:pPr>
    </w:p>
    <w:p w14:paraId="27B21297" w14:textId="77777777" w:rsidR="002D4B1E" w:rsidRDefault="002D4B1E">
      <w:pPr>
        <w:spacing w:line="480" w:lineRule="auto"/>
        <w:rPr>
          <w:lang w:val="en-GB"/>
        </w:rPr>
      </w:pPr>
    </w:p>
    <w:p w14:paraId="758003B8" w14:textId="77777777" w:rsidR="002D4B1E" w:rsidRDefault="002D4B1E">
      <w:pPr>
        <w:spacing w:line="480" w:lineRule="auto"/>
        <w:rPr>
          <w:lang w:val="en-GB"/>
        </w:rPr>
      </w:pPr>
    </w:p>
    <w:p w14:paraId="4B1B9404" w14:textId="77777777" w:rsidR="002D4B1E" w:rsidRDefault="002D4B1E">
      <w:pPr>
        <w:spacing w:line="480" w:lineRule="auto"/>
        <w:rPr>
          <w:lang w:val="en-GB"/>
        </w:rPr>
      </w:pPr>
    </w:p>
    <w:p w14:paraId="7C0A4620" w14:textId="77777777" w:rsidR="002D4B1E" w:rsidRDefault="002D4B1E">
      <w:pPr>
        <w:spacing w:line="480" w:lineRule="auto"/>
        <w:rPr>
          <w:lang w:val="en-GB"/>
        </w:rPr>
      </w:pPr>
    </w:p>
    <w:p w14:paraId="31313050" w14:textId="77777777" w:rsidR="002D4B1E" w:rsidRDefault="002D4B1E">
      <w:pPr>
        <w:spacing w:line="480" w:lineRule="auto"/>
        <w:rPr>
          <w:lang w:val="en-GB"/>
        </w:rPr>
      </w:pPr>
    </w:p>
    <w:p w14:paraId="47173C1D" w14:textId="77777777" w:rsidR="002D4B1E" w:rsidRDefault="002D4B1E">
      <w:pPr>
        <w:spacing w:line="480" w:lineRule="auto"/>
        <w:rPr>
          <w:lang w:val="en-GB"/>
        </w:rPr>
      </w:pPr>
    </w:p>
    <w:p w14:paraId="6169F036" w14:textId="77777777" w:rsidR="004C7C07" w:rsidRDefault="004C7C07">
      <w:pPr>
        <w:spacing w:line="480" w:lineRule="auto"/>
        <w:rPr>
          <w:lang w:val="en-GB"/>
        </w:rPr>
      </w:pPr>
      <w:r>
        <w:rPr>
          <w:lang w:val="en-GB"/>
        </w:rPr>
        <w:lastRenderedPageBreak/>
        <w:t>Figure 1</w:t>
      </w:r>
    </w:p>
    <w:p w14:paraId="383132FD" w14:textId="77777777" w:rsidR="004C7C07" w:rsidRDefault="004C7C07">
      <w:pPr>
        <w:spacing w:line="480" w:lineRule="auto"/>
        <w:rPr>
          <w:lang w:val="en-GB"/>
        </w:rPr>
      </w:pPr>
    </w:p>
    <w:p w14:paraId="527DF8EA" w14:textId="77777777" w:rsidR="002D4B1E" w:rsidRPr="001D7353" w:rsidRDefault="00795A41">
      <w:pPr>
        <w:spacing w:line="480" w:lineRule="auto"/>
        <w:rPr>
          <w:lang w:val="en-GB"/>
        </w:rPr>
      </w:pPr>
      <w:r>
        <w:rPr>
          <w:noProof/>
        </w:rPr>
        <w:drawing>
          <wp:inline distT="0" distB="0" distL="0" distR="0" wp14:anchorId="45C2FD27" wp14:editId="64769A55">
            <wp:extent cx="4813300" cy="4889500"/>
            <wp:effectExtent l="0" t="0" r="12700" b="12700"/>
            <wp:docPr id="1" name="Bild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0" cy="4889500"/>
                    </a:xfrm>
                    <a:prstGeom prst="rect">
                      <a:avLst/>
                    </a:prstGeom>
                    <a:noFill/>
                    <a:ln>
                      <a:noFill/>
                    </a:ln>
                  </pic:spPr>
                </pic:pic>
              </a:graphicData>
            </a:graphic>
          </wp:inline>
        </w:drawing>
      </w:r>
    </w:p>
    <w:sectPr w:rsidR="002D4B1E" w:rsidRPr="001D7353" w:rsidSect="00501298">
      <w:pgSz w:w="11906" w:h="16838"/>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7BE8B" w14:textId="77777777" w:rsidR="00944709" w:rsidRDefault="00944709">
      <w:r>
        <w:separator/>
      </w:r>
    </w:p>
  </w:endnote>
  <w:endnote w:type="continuationSeparator" w:id="0">
    <w:p w14:paraId="5BEF9865" w14:textId="77777777" w:rsidR="00944709" w:rsidRDefault="0094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dvTimes">
    <w:altName w:val="MS Mincho"/>
    <w:panose1 w:val="00000000000000000000"/>
    <w:charset w:val="80"/>
    <w:family w:val="auto"/>
    <w:notTrueType/>
    <w:pitch w:val="default"/>
    <w:sig w:usb0="00000000" w:usb1="08070000" w:usb2="00000010" w:usb3="00000000" w:csb0="0002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67F0" w14:textId="77777777" w:rsidR="00944709" w:rsidRDefault="00944709">
      <w:r>
        <w:separator/>
      </w:r>
    </w:p>
  </w:footnote>
  <w:footnote w:type="continuationSeparator" w:id="0">
    <w:p w14:paraId="7F017BDC" w14:textId="77777777" w:rsidR="00944709" w:rsidRDefault="00944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6E94" w14:textId="77777777" w:rsidR="00565378" w:rsidRDefault="00565378" w:rsidP="00B47EC5">
    <w:pPr>
      <w:pStyle w:val="Kopfzeile"/>
      <w:tabs>
        <w:tab w:val="clear" w:pos="9072"/>
        <w:tab w:val="right" w:pos="9000"/>
      </w:tabs>
    </w:pPr>
    <w:r>
      <w:t>PREDICTING TEST GRADES</w:t>
    </w:r>
    <w:r>
      <w:tab/>
    </w:r>
    <w:r>
      <w:tab/>
    </w:r>
    <w:r>
      <w:fldChar w:fldCharType="begin"/>
    </w:r>
    <w:r>
      <w:instrText xml:space="preserve"> </w:instrText>
    </w:r>
    <w:r w:rsidR="00795A41">
      <w:instrText>PAGE</w:instrText>
    </w:r>
    <w:r>
      <w:instrText xml:space="preserve">   \* MERGEFORMAT </w:instrText>
    </w:r>
    <w:r>
      <w:fldChar w:fldCharType="separate"/>
    </w:r>
    <w:r w:rsidR="007D6131">
      <w:rPr>
        <w:noProof/>
      </w:rPr>
      <w:t>19</w:t>
    </w:r>
    <w:r>
      <w:fldChar w:fldCharType="end"/>
    </w:r>
  </w:p>
  <w:p w14:paraId="353723E5" w14:textId="77777777" w:rsidR="00565378" w:rsidRPr="00E92AB3" w:rsidRDefault="00565378" w:rsidP="00E452F1">
    <w:pPr>
      <w:spacing w:line="480" w:lineRule="auto"/>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78B4" w14:textId="77777777" w:rsidR="00565378" w:rsidRPr="00B45950" w:rsidRDefault="00565378" w:rsidP="00B47EC5">
    <w:pPr>
      <w:pStyle w:val="Kopfzeile"/>
      <w:tabs>
        <w:tab w:val="clear" w:pos="9072"/>
        <w:tab w:val="right" w:pos="9000"/>
      </w:tabs>
      <w:rPr>
        <w:lang w:val="en-GB"/>
      </w:rPr>
    </w:pPr>
    <w:r w:rsidRPr="00B45950">
      <w:rPr>
        <w:lang w:val="en-GB"/>
      </w:rPr>
      <w:t>Running head: PREDICTING TEST GRADES</w:t>
    </w:r>
    <w:r w:rsidRPr="00B45950">
      <w:rPr>
        <w:lang w:val="en-GB"/>
      </w:rPr>
      <w:tab/>
    </w:r>
    <w:r>
      <w:fldChar w:fldCharType="begin"/>
    </w:r>
    <w:r w:rsidRPr="00B45950">
      <w:rPr>
        <w:lang w:val="en-GB"/>
      </w:rPr>
      <w:instrText xml:space="preserve"> </w:instrText>
    </w:r>
    <w:r w:rsidR="00795A41">
      <w:rPr>
        <w:lang w:val="en-GB"/>
      </w:rPr>
      <w:instrText>PAGE</w:instrText>
    </w:r>
    <w:r w:rsidRPr="00B45950">
      <w:rPr>
        <w:lang w:val="en-GB"/>
      </w:rPr>
      <w:instrText xml:space="preserve">   \* MERGEFORMAT </w:instrText>
    </w:r>
    <w:r>
      <w:fldChar w:fldCharType="separate"/>
    </w:r>
    <w:r w:rsidR="007D6131">
      <w:rPr>
        <w:noProof/>
        <w:lang w:val="en-GB"/>
      </w:rPr>
      <w:t>1</w:t>
    </w:r>
    <w:r>
      <w:fldChar w:fldCharType="end"/>
    </w:r>
  </w:p>
  <w:p w14:paraId="36765F3E" w14:textId="77777777" w:rsidR="00565378" w:rsidRPr="0075187E" w:rsidRDefault="00565378">
    <w:pPr>
      <w:pStyle w:val="Kopfzeile"/>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1EB1" w14:textId="77777777" w:rsidR="00565378" w:rsidRDefault="00565378" w:rsidP="000A170E">
    <w:pPr>
      <w:pStyle w:val="Kopfzeile"/>
      <w:tabs>
        <w:tab w:val="clear" w:pos="9072"/>
        <w:tab w:val="right" w:pos="7920"/>
      </w:tabs>
    </w:pPr>
    <w:r>
      <w:t>PREDICTING TEST GRADES</w:t>
    </w:r>
    <w:r>
      <w:tab/>
    </w:r>
    <w:r>
      <w:tab/>
    </w:r>
    <w:r>
      <w:fldChar w:fldCharType="begin"/>
    </w:r>
    <w:r>
      <w:instrText xml:space="preserve"> </w:instrText>
    </w:r>
    <w:r w:rsidR="00795A41">
      <w:instrText>PAGE</w:instrText>
    </w:r>
    <w:r>
      <w:instrText xml:space="preserve">   \* MERGEFORMAT </w:instrText>
    </w:r>
    <w:r>
      <w:fldChar w:fldCharType="separate"/>
    </w:r>
    <w:r w:rsidR="007D6131">
      <w:rPr>
        <w:noProof/>
      </w:rPr>
      <w:t>25</w:t>
    </w:r>
    <w:r>
      <w:fldChar w:fldCharType="end"/>
    </w:r>
  </w:p>
  <w:p w14:paraId="00324B64" w14:textId="77777777" w:rsidR="00565378" w:rsidRPr="00E92AB3" w:rsidRDefault="00565378" w:rsidP="00E452F1">
    <w:pPr>
      <w:spacing w:line="480" w:lineRule="auto"/>
      <w:rPr>
        <w:lang w:val="en-G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277D" w14:textId="77777777" w:rsidR="00565378" w:rsidRPr="00B45950" w:rsidRDefault="00565378" w:rsidP="000A170E">
    <w:pPr>
      <w:pStyle w:val="Kopfzeile"/>
      <w:tabs>
        <w:tab w:val="clear" w:pos="9072"/>
        <w:tab w:val="right" w:pos="7920"/>
      </w:tabs>
      <w:rPr>
        <w:lang w:val="en-GB"/>
      </w:rPr>
    </w:pPr>
    <w:r w:rsidRPr="00B45950">
      <w:rPr>
        <w:lang w:val="en-GB"/>
      </w:rPr>
      <w:t>Running head: PREDICTING TEST GRADES</w:t>
    </w:r>
    <w:r w:rsidRPr="00B45950">
      <w:rPr>
        <w:lang w:val="en-GB"/>
      </w:rPr>
      <w:tab/>
    </w:r>
    <w:r>
      <w:fldChar w:fldCharType="begin"/>
    </w:r>
    <w:r w:rsidRPr="00B45950">
      <w:rPr>
        <w:lang w:val="en-GB"/>
      </w:rPr>
      <w:instrText xml:space="preserve"> </w:instrText>
    </w:r>
    <w:r w:rsidR="00795A41">
      <w:rPr>
        <w:lang w:val="en-GB"/>
      </w:rPr>
      <w:instrText>PAGE</w:instrText>
    </w:r>
    <w:r w:rsidRPr="00B45950">
      <w:rPr>
        <w:lang w:val="en-GB"/>
      </w:rPr>
      <w:instrText xml:space="preserve">   \* MERGEFORMAT </w:instrText>
    </w:r>
    <w:r>
      <w:fldChar w:fldCharType="separate"/>
    </w:r>
    <w:r>
      <w:rPr>
        <w:noProof/>
        <w:lang w:val="en-GB"/>
      </w:rPr>
      <w:t>1</w:t>
    </w:r>
    <w:r>
      <w:fldChar w:fldCharType="end"/>
    </w:r>
  </w:p>
  <w:p w14:paraId="047EB6E3" w14:textId="77777777" w:rsidR="00565378" w:rsidRPr="0075187E" w:rsidRDefault="00565378">
    <w:pPr>
      <w:pStyle w:val="Kopfzeile"/>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90C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6F6DF8"/>
    <w:multiLevelType w:val="hybridMultilevel"/>
    <w:tmpl w:val="3CE44D5C"/>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A0"/>
    <w:rsid w:val="0000063A"/>
    <w:rsid w:val="00000A9A"/>
    <w:rsid w:val="00000BDB"/>
    <w:rsid w:val="00000C65"/>
    <w:rsid w:val="00000F2D"/>
    <w:rsid w:val="0000181C"/>
    <w:rsid w:val="000025A9"/>
    <w:rsid w:val="000027D2"/>
    <w:rsid w:val="00002B8B"/>
    <w:rsid w:val="00002DF4"/>
    <w:rsid w:val="00003C38"/>
    <w:rsid w:val="0000443B"/>
    <w:rsid w:val="00004692"/>
    <w:rsid w:val="00004C49"/>
    <w:rsid w:val="00004E4F"/>
    <w:rsid w:val="000050F1"/>
    <w:rsid w:val="0000597B"/>
    <w:rsid w:val="00005BB1"/>
    <w:rsid w:val="00006460"/>
    <w:rsid w:val="000067CA"/>
    <w:rsid w:val="000067DA"/>
    <w:rsid w:val="00006C2A"/>
    <w:rsid w:val="00006EF5"/>
    <w:rsid w:val="000071B9"/>
    <w:rsid w:val="0000738C"/>
    <w:rsid w:val="00007C0B"/>
    <w:rsid w:val="00010412"/>
    <w:rsid w:val="00010BE5"/>
    <w:rsid w:val="000111B2"/>
    <w:rsid w:val="00011D7E"/>
    <w:rsid w:val="00012E20"/>
    <w:rsid w:val="00012E5A"/>
    <w:rsid w:val="0001390B"/>
    <w:rsid w:val="0001391A"/>
    <w:rsid w:val="00013E2F"/>
    <w:rsid w:val="000146BD"/>
    <w:rsid w:val="00014828"/>
    <w:rsid w:val="0001508C"/>
    <w:rsid w:val="00015953"/>
    <w:rsid w:val="00015C03"/>
    <w:rsid w:val="00015EBB"/>
    <w:rsid w:val="00016143"/>
    <w:rsid w:val="000161FC"/>
    <w:rsid w:val="0001647C"/>
    <w:rsid w:val="00017232"/>
    <w:rsid w:val="000201E6"/>
    <w:rsid w:val="0002116A"/>
    <w:rsid w:val="00021556"/>
    <w:rsid w:val="000217CD"/>
    <w:rsid w:val="00021D75"/>
    <w:rsid w:val="0002290D"/>
    <w:rsid w:val="00022941"/>
    <w:rsid w:val="000239EA"/>
    <w:rsid w:val="0002484B"/>
    <w:rsid w:val="00024A29"/>
    <w:rsid w:val="000250FE"/>
    <w:rsid w:val="0002564C"/>
    <w:rsid w:val="00026095"/>
    <w:rsid w:val="00026F08"/>
    <w:rsid w:val="00027B72"/>
    <w:rsid w:val="00027F1F"/>
    <w:rsid w:val="00030321"/>
    <w:rsid w:val="0003068A"/>
    <w:rsid w:val="00030A45"/>
    <w:rsid w:val="00030A4E"/>
    <w:rsid w:val="00030EE7"/>
    <w:rsid w:val="00031D96"/>
    <w:rsid w:val="00031E70"/>
    <w:rsid w:val="0003250D"/>
    <w:rsid w:val="00032540"/>
    <w:rsid w:val="000326D0"/>
    <w:rsid w:val="00032741"/>
    <w:rsid w:val="00032B8C"/>
    <w:rsid w:val="000330C8"/>
    <w:rsid w:val="00033CAD"/>
    <w:rsid w:val="00034141"/>
    <w:rsid w:val="00034A17"/>
    <w:rsid w:val="00034A59"/>
    <w:rsid w:val="00035126"/>
    <w:rsid w:val="000351B0"/>
    <w:rsid w:val="00035448"/>
    <w:rsid w:val="000357D9"/>
    <w:rsid w:val="00035CEE"/>
    <w:rsid w:val="00035F0A"/>
    <w:rsid w:val="00036085"/>
    <w:rsid w:val="00036A94"/>
    <w:rsid w:val="00037BB4"/>
    <w:rsid w:val="000404D2"/>
    <w:rsid w:val="00040C96"/>
    <w:rsid w:val="00041263"/>
    <w:rsid w:val="000418CF"/>
    <w:rsid w:val="00041C51"/>
    <w:rsid w:val="00042A00"/>
    <w:rsid w:val="00043131"/>
    <w:rsid w:val="00043FAA"/>
    <w:rsid w:val="00044E24"/>
    <w:rsid w:val="00045A86"/>
    <w:rsid w:val="00045AAE"/>
    <w:rsid w:val="00046213"/>
    <w:rsid w:val="000463DD"/>
    <w:rsid w:val="00046E80"/>
    <w:rsid w:val="00046EEE"/>
    <w:rsid w:val="00047FC2"/>
    <w:rsid w:val="00050051"/>
    <w:rsid w:val="0005013E"/>
    <w:rsid w:val="000502A5"/>
    <w:rsid w:val="0005032F"/>
    <w:rsid w:val="000506B9"/>
    <w:rsid w:val="00051497"/>
    <w:rsid w:val="0005150C"/>
    <w:rsid w:val="0005157C"/>
    <w:rsid w:val="00051FA7"/>
    <w:rsid w:val="000520D6"/>
    <w:rsid w:val="00052F60"/>
    <w:rsid w:val="0005315B"/>
    <w:rsid w:val="00053A37"/>
    <w:rsid w:val="00053B92"/>
    <w:rsid w:val="0005403B"/>
    <w:rsid w:val="000541BD"/>
    <w:rsid w:val="000545D7"/>
    <w:rsid w:val="0005480B"/>
    <w:rsid w:val="000548D1"/>
    <w:rsid w:val="000548FD"/>
    <w:rsid w:val="00055C8D"/>
    <w:rsid w:val="00055D0E"/>
    <w:rsid w:val="0005614E"/>
    <w:rsid w:val="000562DF"/>
    <w:rsid w:val="0005643F"/>
    <w:rsid w:val="0005672F"/>
    <w:rsid w:val="0005703F"/>
    <w:rsid w:val="00057379"/>
    <w:rsid w:val="0005766B"/>
    <w:rsid w:val="00060866"/>
    <w:rsid w:val="000614B7"/>
    <w:rsid w:val="00061BAF"/>
    <w:rsid w:val="00061DF3"/>
    <w:rsid w:val="000632D2"/>
    <w:rsid w:val="00063651"/>
    <w:rsid w:val="00063D9F"/>
    <w:rsid w:val="000648A8"/>
    <w:rsid w:val="000649AE"/>
    <w:rsid w:val="00064CB7"/>
    <w:rsid w:val="00064DA5"/>
    <w:rsid w:val="0006579A"/>
    <w:rsid w:val="00065A53"/>
    <w:rsid w:val="0006617A"/>
    <w:rsid w:val="00066527"/>
    <w:rsid w:val="0006652B"/>
    <w:rsid w:val="000666D1"/>
    <w:rsid w:val="0006687B"/>
    <w:rsid w:val="00066CD8"/>
    <w:rsid w:val="0006768A"/>
    <w:rsid w:val="00067A06"/>
    <w:rsid w:val="00067AC6"/>
    <w:rsid w:val="00067CE3"/>
    <w:rsid w:val="0007020E"/>
    <w:rsid w:val="000702BA"/>
    <w:rsid w:val="00070998"/>
    <w:rsid w:val="00070AF3"/>
    <w:rsid w:val="00071786"/>
    <w:rsid w:val="00071B4B"/>
    <w:rsid w:val="00071CCD"/>
    <w:rsid w:val="00072185"/>
    <w:rsid w:val="0007338A"/>
    <w:rsid w:val="0007342C"/>
    <w:rsid w:val="000737CE"/>
    <w:rsid w:val="0007398E"/>
    <w:rsid w:val="00073B75"/>
    <w:rsid w:val="0007404C"/>
    <w:rsid w:val="00074E26"/>
    <w:rsid w:val="00075474"/>
    <w:rsid w:val="00075F20"/>
    <w:rsid w:val="00076440"/>
    <w:rsid w:val="000765DB"/>
    <w:rsid w:val="00076AB7"/>
    <w:rsid w:val="00076F8F"/>
    <w:rsid w:val="00077498"/>
    <w:rsid w:val="0007769E"/>
    <w:rsid w:val="000777AE"/>
    <w:rsid w:val="000778DE"/>
    <w:rsid w:val="000803D9"/>
    <w:rsid w:val="000812DF"/>
    <w:rsid w:val="00082759"/>
    <w:rsid w:val="00082A83"/>
    <w:rsid w:val="00082F1A"/>
    <w:rsid w:val="000839FD"/>
    <w:rsid w:val="00083FA7"/>
    <w:rsid w:val="00084351"/>
    <w:rsid w:val="000846EF"/>
    <w:rsid w:val="000849D8"/>
    <w:rsid w:val="00084AD6"/>
    <w:rsid w:val="00084D14"/>
    <w:rsid w:val="00084D3E"/>
    <w:rsid w:val="00084E28"/>
    <w:rsid w:val="00084E90"/>
    <w:rsid w:val="0008516F"/>
    <w:rsid w:val="000859F9"/>
    <w:rsid w:val="00085D97"/>
    <w:rsid w:val="00085E17"/>
    <w:rsid w:val="00086880"/>
    <w:rsid w:val="00086A38"/>
    <w:rsid w:val="00086DD2"/>
    <w:rsid w:val="00087596"/>
    <w:rsid w:val="00087B23"/>
    <w:rsid w:val="00087C2D"/>
    <w:rsid w:val="00087C55"/>
    <w:rsid w:val="00087E91"/>
    <w:rsid w:val="00090446"/>
    <w:rsid w:val="000905FF"/>
    <w:rsid w:val="00090782"/>
    <w:rsid w:val="000913C7"/>
    <w:rsid w:val="000914F2"/>
    <w:rsid w:val="00092210"/>
    <w:rsid w:val="0009237E"/>
    <w:rsid w:val="00092530"/>
    <w:rsid w:val="00092794"/>
    <w:rsid w:val="00092B8A"/>
    <w:rsid w:val="00092C0C"/>
    <w:rsid w:val="00093239"/>
    <w:rsid w:val="0009388D"/>
    <w:rsid w:val="00093B19"/>
    <w:rsid w:val="00093CA7"/>
    <w:rsid w:val="00093EC2"/>
    <w:rsid w:val="0009445A"/>
    <w:rsid w:val="00094C29"/>
    <w:rsid w:val="00095257"/>
    <w:rsid w:val="000956F9"/>
    <w:rsid w:val="000959A6"/>
    <w:rsid w:val="00095AE5"/>
    <w:rsid w:val="00095E2A"/>
    <w:rsid w:val="00096031"/>
    <w:rsid w:val="0009617A"/>
    <w:rsid w:val="000966AD"/>
    <w:rsid w:val="00096972"/>
    <w:rsid w:val="00096AD1"/>
    <w:rsid w:val="00097150"/>
    <w:rsid w:val="00097A7B"/>
    <w:rsid w:val="00097D76"/>
    <w:rsid w:val="00097E87"/>
    <w:rsid w:val="000A0763"/>
    <w:rsid w:val="000A0B8B"/>
    <w:rsid w:val="000A170E"/>
    <w:rsid w:val="000A1BBB"/>
    <w:rsid w:val="000A25AC"/>
    <w:rsid w:val="000A26BC"/>
    <w:rsid w:val="000A2E2E"/>
    <w:rsid w:val="000A31C9"/>
    <w:rsid w:val="000A31DE"/>
    <w:rsid w:val="000A39A3"/>
    <w:rsid w:val="000A3CC1"/>
    <w:rsid w:val="000A3EBD"/>
    <w:rsid w:val="000A4094"/>
    <w:rsid w:val="000A46F1"/>
    <w:rsid w:val="000A4750"/>
    <w:rsid w:val="000A4B08"/>
    <w:rsid w:val="000A4B9C"/>
    <w:rsid w:val="000A4C1F"/>
    <w:rsid w:val="000A5755"/>
    <w:rsid w:val="000A58BF"/>
    <w:rsid w:val="000A5F2E"/>
    <w:rsid w:val="000A6FD8"/>
    <w:rsid w:val="000A73A5"/>
    <w:rsid w:val="000A751D"/>
    <w:rsid w:val="000A76B9"/>
    <w:rsid w:val="000B0117"/>
    <w:rsid w:val="000B0374"/>
    <w:rsid w:val="000B03E6"/>
    <w:rsid w:val="000B1855"/>
    <w:rsid w:val="000B1C5A"/>
    <w:rsid w:val="000B1D6D"/>
    <w:rsid w:val="000B2A86"/>
    <w:rsid w:val="000B2DE8"/>
    <w:rsid w:val="000B2FC9"/>
    <w:rsid w:val="000B34E8"/>
    <w:rsid w:val="000B35DF"/>
    <w:rsid w:val="000B37D2"/>
    <w:rsid w:val="000B3987"/>
    <w:rsid w:val="000B3F47"/>
    <w:rsid w:val="000B47E8"/>
    <w:rsid w:val="000B51D2"/>
    <w:rsid w:val="000B5811"/>
    <w:rsid w:val="000B58A1"/>
    <w:rsid w:val="000B58D2"/>
    <w:rsid w:val="000B6039"/>
    <w:rsid w:val="000B6F70"/>
    <w:rsid w:val="000B73B0"/>
    <w:rsid w:val="000B7428"/>
    <w:rsid w:val="000B75B7"/>
    <w:rsid w:val="000C01F5"/>
    <w:rsid w:val="000C053A"/>
    <w:rsid w:val="000C0C44"/>
    <w:rsid w:val="000C0F7C"/>
    <w:rsid w:val="000C1715"/>
    <w:rsid w:val="000C184F"/>
    <w:rsid w:val="000C1E20"/>
    <w:rsid w:val="000C2393"/>
    <w:rsid w:val="000C2668"/>
    <w:rsid w:val="000C2E4D"/>
    <w:rsid w:val="000C2F45"/>
    <w:rsid w:val="000C3A56"/>
    <w:rsid w:val="000C401D"/>
    <w:rsid w:val="000C4044"/>
    <w:rsid w:val="000C420C"/>
    <w:rsid w:val="000C4624"/>
    <w:rsid w:val="000C47D2"/>
    <w:rsid w:val="000C4EA5"/>
    <w:rsid w:val="000C5DFB"/>
    <w:rsid w:val="000C5F93"/>
    <w:rsid w:val="000C6D2B"/>
    <w:rsid w:val="000C78EE"/>
    <w:rsid w:val="000C7B5A"/>
    <w:rsid w:val="000D08F2"/>
    <w:rsid w:val="000D0E27"/>
    <w:rsid w:val="000D112A"/>
    <w:rsid w:val="000D12C5"/>
    <w:rsid w:val="000D17A3"/>
    <w:rsid w:val="000D1D0A"/>
    <w:rsid w:val="000D1E9F"/>
    <w:rsid w:val="000D2D34"/>
    <w:rsid w:val="000D2F8B"/>
    <w:rsid w:val="000D33EF"/>
    <w:rsid w:val="000D3942"/>
    <w:rsid w:val="000D3B36"/>
    <w:rsid w:val="000D436D"/>
    <w:rsid w:val="000D47F5"/>
    <w:rsid w:val="000D4ECB"/>
    <w:rsid w:val="000D5712"/>
    <w:rsid w:val="000D5C47"/>
    <w:rsid w:val="000D5D2D"/>
    <w:rsid w:val="000D5FBE"/>
    <w:rsid w:val="000D6234"/>
    <w:rsid w:val="000D66E2"/>
    <w:rsid w:val="000D6CFC"/>
    <w:rsid w:val="000D6F66"/>
    <w:rsid w:val="000D7668"/>
    <w:rsid w:val="000D7781"/>
    <w:rsid w:val="000D7BF0"/>
    <w:rsid w:val="000D7D0F"/>
    <w:rsid w:val="000D7DF6"/>
    <w:rsid w:val="000D7F18"/>
    <w:rsid w:val="000E0966"/>
    <w:rsid w:val="000E3443"/>
    <w:rsid w:val="000E3B1E"/>
    <w:rsid w:val="000E4232"/>
    <w:rsid w:val="000E4876"/>
    <w:rsid w:val="000E4D77"/>
    <w:rsid w:val="000E4E94"/>
    <w:rsid w:val="000E5A44"/>
    <w:rsid w:val="000E634D"/>
    <w:rsid w:val="000E67EC"/>
    <w:rsid w:val="000E6EFD"/>
    <w:rsid w:val="000E75D9"/>
    <w:rsid w:val="000E7BE7"/>
    <w:rsid w:val="000F10DE"/>
    <w:rsid w:val="000F15AB"/>
    <w:rsid w:val="000F2A02"/>
    <w:rsid w:val="000F30F9"/>
    <w:rsid w:val="000F3C6E"/>
    <w:rsid w:val="000F3D83"/>
    <w:rsid w:val="000F468A"/>
    <w:rsid w:val="000F4C5B"/>
    <w:rsid w:val="000F4E0B"/>
    <w:rsid w:val="000F4E65"/>
    <w:rsid w:val="000F5172"/>
    <w:rsid w:val="000F521A"/>
    <w:rsid w:val="000F59A3"/>
    <w:rsid w:val="000F5EBB"/>
    <w:rsid w:val="000F62A1"/>
    <w:rsid w:val="000F643E"/>
    <w:rsid w:val="000F6821"/>
    <w:rsid w:val="000F6ACD"/>
    <w:rsid w:val="000F6EB9"/>
    <w:rsid w:val="000F76EF"/>
    <w:rsid w:val="000F7AB6"/>
    <w:rsid w:val="00100029"/>
    <w:rsid w:val="00100758"/>
    <w:rsid w:val="00100BB1"/>
    <w:rsid w:val="0010177F"/>
    <w:rsid w:val="00101985"/>
    <w:rsid w:val="00101A25"/>
    <w:rsid w:val="00101C44"/>
    <w:rsid w:val="00101DA3"/>
    <w:rsid w:val="001021B3"/>
    <w:rsid w:val="00103279"/>
    <w:rsid w:val="00103526"/>
    <w:rsid w:val="001035BC"/>
    <w:rsid w:val="00103A03"/>
    <w:rsid w:val="00103F07"/>
    <w:rsid w:val="00104031"/>
    <w:rsid w:val="001041CA"/>
    <w:rsid w:val="001049DD"/>
    <w:rsid w:val="00105216"/>
    <w:rsid w:val="0010564E"/>
    <w:rsid w:val="00105A3A"/>
    <w:rsid w:val="00105BAC"/>
    <w:rsid w:val="00105D69"/>
    <w:rsid w:val="00105FF8"/>
    <w:rsid w:val="00106D2C"/>
    <w:rsid w:val="0010739C"/>
    <w:rsid w:val="0010796A"/>
    <w:rsid w:val="00107DA4"/>
    <w:rsid w:val="0011064E"/>
    <w:rsid w:val="0011101C"/>
    <w:rsid w:val="0011132A"/>
    <w:rsid w:val="001117ED"/>
    <w:rsid w:val="00111DF8"/>
    <w:rsid w:val="00111F57"/>
    <w:rsid w:val="00112378"/>
    <w:rsid w:val="00113052"/>
    <w:rsid w:val="001133C1"/>
    <w:rsid w:val="00113685"/>
    <w:rsid w:val="00113802"/>
    <w:rsid w:val="00113989"/>
    <w:rsid w:val="00113FBB"/>
    <w:rsid w:val="0011423E"/>
    <w:rsid w:val="00114BFC"/>
    <w:rsid w:val="001157B5"/>
    <w:rsid w:val="00115985"/>
    <w:rsid w:val="00115A49"/>
    <w:rsid w:val="00115CDD"/>
    <w:rsid w:val="00115EB4"/>
    <w:rsid w:val="001160D2"/>
    <w:rsid w:val="001161D1"/>
    <w:rsid w:val="0011695F"/>
    <w:rsid w:val="00116A95"/>
    <w:rsid w:val="00116ADD"/>
    <w:rsid w:val="00116EFA"/>
    <w:rsid w:val="00117044"/>
    <w:rsid w:val="00117564"/>
    <w:rsid w:val="0012012E"/>
    <w:rsid w:val="0012075D"/>
    <w:rsid w:val="00120CA6"/>
    <w:rsid w:val="001212B6"/>
    <w:rsid w:val="00121410"/>
    <w:rsid w:val="00121AA3"/>
    <w:rsid w:val="00121C97"/>
    <w:rsid w:val="00121CC3"/>
    <w:rsid w:val="00121D0D"/>
    <w:rsid w:val="00121D7E"/>
    <w:rsid w:val="001227C7"/>
    <w:rsid w:val="00122F16"/>
    <w:rsid w:val="00123635"/>
    <w:rsid w:val="00123D18"/>
    <w:rsid w:val="00124F9E"/>
    <w:rsid w:val="00125E9F"/>
    <w:rsid w:val="00125F8C"/>
    <w:rsid w:val="00126B5D"/>
    <w:rsid w:val="00127545"/>
    <w:rsid w:val="001277B4"/>
    <w:rsid w:val="00127850"/>
    <w:rsid w:val="00132457"/>
    <w:rsid w:val="001325EB"/>
    <w:rsid w:val="00132766"/>
    <w:rsid w:val="00132802"/>
    <w:rsid w:val="00132A60"/>
    <w:rsid w:val="00132C55"/>
    <w:rsid w:val="00133F3A"/>
    <w:rsid w:val="001344A1"/>
    <w:rsid w:val="0013580C"/>
    <w:rsid w:val="001359D2"/>
    <w:rsid w:val="0013644D"/>
    <w:rsid w:val="00136766"/>
    <w:rsid w:val="00136A70"/>
    <w:rsid w:val="0013765A"/>
    <w:rsid w:val="00137833"/>
    <w:rsid w:val="00140BF4"/>
    <w:rsid w:val="00140D0C"/>
    <w:rsid w:val="00140D7D"/>
    <w:rsid w:val="00140FB8"/>
    <w:rsid w:val="00141A95"/>
    <w:rsid w:val="00141C43"/>
    <w:rsid w:val="00141D84"/>
    <w:rsid w:val="00141D88"/>
    <w:rsid w:val="001420AA"/>
    <w:rsid w:val="0014244C"/>
    <w:rsid w:val="00142541"/>
    <w:rsid w:val="00142EF4"/>
    <w:rsid w:val="0014415C"/>
    <w:rsid w:val="00144197"/>
    <w:rsid w:val="00144225"/>
    <w:rsid w:val="00144669"/>
    <w:rsid w:val="001449A7"/>
    <w:rsid w:val="00144E27"/>
    <w:rsid w:val="00145169"/>
    <w:rsid w:val="00146113"/>
    <w:rsid w:val="00146B97"/>
    <w:rsid w:val="001478C1"/>
    <w:rsid w:val="00147952"/>
    <w:rsid w:val="00147DC9"/>
    <w:rsid w:val="001500E8"/>
    <w:rsid w:val="0015011C"/>
    <w:rsid w:val="00150743"/>
    <w:rsid w:val="00150D44"/>
    <w:rsid w:val="00150E69"/>
    <w:rsid w:val="00150FCA"/>
    <w:rsid w:val="00151AD2"/>
    <w:rsid w:val="00152DBC"/>
    <w:rsid w:val="00153248"/>
    <w:rsid w:val="001532B0"/>
    <w:rsid w:val="001537C1"/>
    <w:rsid w:val="001539EE"/>
    <w:rsid w:val="00153B11"/>
    <w:rsid w:val="00153CCC"/>
    <w:rsid w:val="00153D03"/>
    <w:rsid w:val="00153FB0"/>
    <w:rsid w:val="00153FC2"/>
    <w:rsid w:val="001551B1"/>
    <w:rsid w:val="00155AEE"/>
    <w:rsid w:val="00156321"/>
    <w:rsid w:val="001573BE"/>
    <w:rsid w:val="00157CB9"/>
    <w:rsid w:val="00157E18"/>
    <w:rsid w:val="00157F0A"/>
    <w:rsid w:val="0016071E"/>
    <w:rsid w:val="00160F57"/>
    <w:rsid w:val="001621AF"/>
    <w:rsid w:val="001621D9"/>
    <w:rsid w:val="0016282E"/>
    <w:rsid w:val="001634A8"/>
    <w:rsid w:val="001635D8"/>
    <w:rsid w:val="0016398F"/>
    <w:rsid w:val="00163EF8"/>
    <w:rsid w:val="001647D7"/>
    <w:rsid w:val="001651E5"/>
    <w:rsid w:val="001654BB"/>
    <w:rsid w:val="00165826"/>
    <w:rsid w:val="00165864"/>
    <w:rsid w:val="00165CBD"/>
    <w:rsid w:val="00165E22"/>
    <w:rsid w:val="00165E9E"/>
    <w:rsid w:val="001665F4"/>
    <w:rsid w:val="0016787A"/>
    <w:rsid w:val="00167FBA"/>
    <w:rsid w:val="001707C7"/>
    <w:rsid w:val="0017084B"/>
    <w:rsid w:val="00170931"/>
    <w:rsid w:val="0017099E"/>
    <w:rsid w:val="001709E5"/>
    <w:rsid w:val="00170E82"/>
    <w:rsid w:val="0017159A"/>
    <w:rsid w:val="001720B2"/>
    <w:rsid w:val="00172634"/>
    <w:rsid w:val="0017283E"/>
    <w:rsid w:val="00172899"/>
    <w:rsid w:val="0017293D"/>
    <w:rsid w:val="00172DD2"/>
    <w:rsid w:val="00172F14"/>
    <w:rsid w:val="00172FA4"/>
    <w:rsid w:val="001735E5"/>
    <w:rsid w:val="00173CBC"/>
    <w:rsid w:val="00173E07"/>
    <w:rsid w:val="0017461A"/>
    <w:rsid w:val="0017479C"/>
    <w:rsid w:val="0017592A"/>
    <w:rsid w:val="00175ACD"/>
    <w:rsid w:val="001764F1"/>
    <w:rsid w:val="0017687E"/>
    <w:rsid w:val="00176C8A"/>
    <w:rsid w:val="001777C4"/>
    <w:rsid w:val="001779F4"/>
    <w:rsid w:val="00177E5E"/>
    <w:rsid w:val="00180083"/>
    <w:rsid w:val="00180CBB"/>
    <w:rsid w:val="00180E25"/>
    <w:rsid w:val="00180EDB"/>
    <w:rsid w:val="00181469"/>
    <w:rsid w:val="00181789"/>
    <w:rsid w:val="00181B5A"/>
    <w:rsid w:val="0018216C"/>
    <w:rsid w:val="00182FEF"/>
    <w:rsid w:val="001833E0"/>
    <w:rsid w:val="00183970"/>
    <w:rsid w:val="00184052"/>
    <w:rsid w:val="00184349"/>
    <w:rsid w:val="001844AF"/>
    <w:rsid w:val="00184D31"/>
    <w:rsid w:val="00184D8C"/>
    <w:rsid w:val="00184F04"/>
    <w:rsid w:val="00184FCD"/>
    <w:rsid w:val="00185021"/>
    <w:rsid w:val="0018607A"/>
    <w:rsid w:val="00186286"/>
    <w:rsid w:val="00186960"/>
    <w:rsid w:val="00186ED1"/>
    <w:rsid w:val="00187621"/>
    <w:rsid w:val="00187663"/>
    <w:rsid w:val="00187E07"/>
    <w:rsid w:val="00190784"/>
    <w:rsid w:val="00191281"/>
    <w:rsid w:val="001915A6"/>
    <w:rsid w:val="001927EB"/>
    <w:rsid w:val="00192AD4"/>
    <w:rsid w:val="001945CF"/>
    <w:rsid w:val="0019461F"/>
    <w:rsid w:val="001948DD"/>
    <w:rsid w:val="00194CA5"/>
    <w:rsid w:val="00195760"/>
    <w:rsid w:val="00195B77"/>
    <w:rsid w:val="00195E5F"/>
    <w:rsid w:val="00196250"/>
    <w:rsid w:val="001972A4"/>
    <w:rsid w:val="0019731E"/>
    <w:rsid w:val="00197328"/>
    <w:rsid w:val="001A0154"/>
    <w:rsid w:val="001A060B"/>
    <w:rsid w:val="001A063B"/>
    <w:rsid w:val="001A0F79"/>
    <w:rsid w:val="001A0F83"/>
    <w:rsid w:val="001A101E"/>
    <w:rsid w:val="001A1174"/>
    <w:rsid w:val="001A12A4"/>
    <w:rsid w:val="001A12DD"/>
    <w:rsid w:val="001A15B1"/>
    <w:rsid w:val="001A1757"/>
    <w:rsid w:val="001A1E75"/>
    <w:rsid w:val="001A2567"/>
    <w:rsid w:val="001A278D"/>
    <w:rsid w:val="001A2C07"/>
    <w:rsid w:val="001A3131"/>
    <w:rsid w:val="001A3314"/>
    <w:rsid w:val="001A3FC4"/>
    <w:rsid w:val="001A45BF"/>
    <w:rsid w:val="001A49A7"/>
    <w:rsid w:val="001A4D51"/>
    <w:rsid w:val="001A54B3"/>
    <w:rsid w:val="001A560A"/>
    <w:rsid w:val="001A565B"/>
    <w:rsid w:val="001A572C"/>
    <w:rsid w:val="001A5AFB"/>
    <w:rsid w:val="001A6360"/>
    <w:rsid w:val="001A68B8"/>
    <w:rsid w:val="001A69A1"/>
    <w:rsid w:val="001A6B03"/>
    <w:rsid w:val="001A6FE7"/>
    <w:rsid w:val="001A75EE"/>
    <w:rsid w:val="001A797B"/>
    <w:rsid w:val="001B017E"/>
    <w:rsid w:val="001B0544"/>
    <w:rsid w:val="001B07BB"/>
    <w:rsid w:val="001B08CB"/>
    <w:rsid w:val="001B08D3"/>
    <w:rsid w:val="001B09CB"/>
    <w:rsid w:val="001B0BE4"/>
    <w:rsid w:val="001B0D1C"/>
    <w:rsid w:val="001B11B7"/>
    <w:rsid w:val="001B2859"/>
    <w:rsid w:val="001B2FBB"/>
    <w:rsid w:val="001B3366"/>
    <w:rsid w:val="001B35EB"/>
    <w:rsid w:val="001B3705"/>
    <w:rsid w:val="001B4A82"/>
    <w:rsid w:val="001B4B92"/>
    <w:rsid w:val="001B4BDB"/>
    <w:rsid w:val="001B4EB6"/>
    <w:rsid w:val="001B59BD"/>
    <w:rsid w:val="001B5CAD"/>
    <w:rsid w:val="001B6100"/>
    <w:rsid w:val="001B62BF"/>
    <w:rsid w:val="001B65EE"/>
    <w:rsid w:val="001B6E0A"/>
    <w:rsid w:val="001B732F"/>
    <w:rsid w:val="001B7B6A"/>
    <w:rsid w:val="001C02BA"/>
    <w:rsid w:val="001C0B7A"/>
    <w:rsid w:val="001C189C"/>
    <w:rsid w:val="001C20AA"/>
    <w:rsid w:val="001C2C18"/>
    <w:rsid w:val="001C2DE4"/>
    <w:rsid w:val="001C2EEB"/>
    <w:rsid w:val="001C3213"/>
    <w:rsid w:val="001C34E0"/>
    <w:rsid w:val="001C3698"/>
    <w:rsid w:val="001C4420"/>
    <w:rsid w:val="001C4AFD"/>
    <w:rsid w:val="001C5AEE"/>
    <w:rsid w:val="001C5B8D"/>
    <w:rsid w:val="001C7201"/>
    <w:rsid w:val="001C7474"/>
    <w:rsid w:val="001C7664"/>
    <w:rsid w:val="001C7B79"/>
    <w:rsid w:val="001D0430"/>
    <w:rsid w:val="001D0985"/>
    <w:rsid w:val="001D0DBC"/>
    <w:rsid w:val="001D0F7B"/>
    <w:rsid w:val="001D1DBC"/>
    <w:rsid w:val="001D1DF7"/>
    <w:rsid w:val="001D1F72"/>
    <w:rsid w:val="001D20DD"/>
    <w:rsid w:val="001D256E"/>
    <w:rsid w:val="001D2923"/>
    <w:rsid w:val="001D30AC"/>
    <w:rsid w:val="001D3534"/>
    <w:rsid w:val="001D35F5"/>
    <w:rsid w:val="001D39D9"/>
    <w:rsid w:val="001D3C86"/>
    <w:rsid w:val="001D3E52"/>
    <w:rsid w:val="001D4190"/>
    <w:rsid w:val="001D42B8"/>
    <w:rsid w:val="001D43F4"/>
    <w:rsid w:val="001D44DD"/>
    <w:rsid w:val="001D468C"/>
    <w:rsid w:val="001D490C"/>
    <w:rsid w:val="001D4D44"/>
    <w:rsid w:val="001D531B"/>
    <w:rsid w:val="001D57F9"/>
    <w:rsid w:val="001D5DD3"/>
    <w:rsid w:val="001D6DCE"/>
    <w:rsid w:val="001D6DE3"/>
    <w:rsid w:val="001D7282"/>
    <w:rsid w:val="001D7353"/>
    <w:rsid w:val="001D7420"/>
    <w:rsid w:val="001D78E2"/>
    <w:rsid w:val="001D7C5F"/>
    <w:rsid w:val="001E0540"/>
    <w:rsid w:val="001E0E8C"/>
    <w:rsid w:val="001E14C7"/>
    <w:rsid w:val="001E1549"/>
    <w:rsid w:val="001E1641"/>
    <w:rsid w:val="001E26BD"/>
    <w:rsid w:val="001E354C"/>
    <w:rsid w:val="001E3975"/>
    <w:rsid w:val="001E3CD6"/>
    <w:rsid w:val="001E3D0A"/>
    <w:rsid w:val="001E3EEA"/>
    <w:rsid w:val="001E4274"/>
    <w:rsid w:val="001E48C2"/>
    <w:rsid w:val="001E50EE"/>
    <w:rsid w:val="001E58A2"/>
    <w:rsid w:val="001E5921"/>
    <w:rsid w:val="001E65AA"/>
    <w:rsid w:val="001E65E6"/>
    <w:rsid w:val="001E68ED"/>
    <w:rsid w:val="001E6BE5"/>
    <w:rsid w:val="001E6C2F"/>
    <w:rsid w:val="001E73DA"/>
    <w:rsid w:val="001E74B7"/>
    <w:rsid w:val="001E76CF"/>
    <w:rsid w:val="001E7FB5"/>
    <w:rsid w:val="001F02EF"/>
    <w:rsid w:val="001F0767"/>
    <w:rsid w:val="001F0E24"/>
    <w:rsid w:val="001F1384"/>
    <w:rsid w:val="001F1418"/>
    <w:rsid w:val="001F179E"/>
    <w:rsid w:val="001F1E87"/>
    <w:rsid w:val="001F20BC"/>
    <w:rsid w:val="001F29A9"/>
    <w:rsid w:val="001F29AF"/>
    <w:rsid w:val="001F338B"/>
    <w:rsid w:val="001F34EF"/>
    <w:rsid w:val="001F4601"/>
    <w:rsid w:val="001F4989"/>
    <w:rsid w:val="001F50F5"/>
    <w:rsid w:val="001F5675"/>
    <w:rsid w:val="001F5C65"/>
    <w:rsid w:val="001F5FB8"/>
    <w:rsid w:val="001F6223"/>
    <w:rsid w:val="001F631B"/>
    <w:rsid w:val="001F6BC0"/>
    <w:rsid w:val="001F72A7"/>
    <w:rsid w:val="001F7549"/>
    <w:rsid w:val="001F7554"/>
    <w:rsid w:val="0020017B"/>
    <w:rsid w:val="00200446"/>
    <w:rsid w:val="00200964"/>
    <w:rsid w:val="002019DF"/>
    <w:rsid w:val="002019F3"/>
    <w:rsid w:val="00201ACD"/>
    <w:rsid w:val="00201AFF"/>
    <w:rsid w:val="00201B37"/>
    <w:rsid w:val="0020291D"/>
    <w:rsid w:val="00202D4F"/>
    <w:rsid w:val="00202F86"/>
    <w:rsid w:val="0020305E"/>
    <w:rsid w:val="002036DE"/>
    <w:rsid w:val="002037B4"/>
    <w:rsid w:val="00203F26"/>
    <w:rsid w:val="00205A44"/>
    <w:rsid w:val="00206712"/>
    <w:rsid w:val="00206BEE"/>
    <w:rsid w:val="00206EE5"/>
    <w:rsid w:val="002071C6"/>
    <w:rsid w:val="002073A2"/>
    <w:rsid w:val="00207717"/>
    <w:rsid w:val="002078DE"/>
    <w:rsid w:val="0021029A"/>
    <w:rsid w:val="0021094F"/>
    <w:rsid w:val="00211034"/>
    <w:rsid w:val="00211112"/>
    <w:rsid w:val="002115AA"/>
    <w:rsid w:val="002116F6"/>
    <w:rsid w:val="00211810"/>
    <w:rsid w:val="0021183C"/>
    <w:rsid w:val="00211ED8"/>
    <w:rsid w:val="0021213B"/>
    <w:rsid w:val="002129FE"/>
    <w:rsid w:val="002135DF"/>
    <w:rsid w:val="0021387B"/>
    <w:rsid w:val="0021418B"/>
    <w:rsid w:val="00214FA2"/>
    <w:rsid w:val="00215C48"/>
    <w:rsid w:val="00216CB3"/>
    <w:rsid w:val="00217F61"/>
    <w:rsid w:val="00220662"/>
    <w:rsid w:val="00220A4B"/>
    <w:rsid w:val="0022188C"/>
    <w:rsid w:val="00221FC3"/>
    <w:rsid w:val="00222634"/>
    <w:rsid w:val="002226F8"/>
    <w:rsid w:val="00222C1C"/>
    <w:rsid w:val="00222EBA"/>
    <w:rsid w:val="00223430"/>
    <w:rsid w:val="002238E4"/>
    <w:rsid w:val="00223D9D"/>
    <w:rsid w:val="002240B7"/>
    <w:rsid w:val="0022419B"/>
    <w:rsid w:val="002243FD"/>
    <w:rsid w:val="002245BC"/>
    <w:rsid w:val="00224CB6"/>
    <w:rsid w:val="00225AEF"/>
    <w:rsid w:val="00225B02"/>
    <w:rsid w:val="0022636D"/>
    <w:rsid w:val="002264EC"/>
    <w:rsid w:val="00226913"/>
    <w:rsid w:val="00226CDA"/>
    <w:rsid w:val="002271FC"/>
    <w:rsid w:val="0022743D"/>
    <w:rsid w:val="002303CE"/>
    <w:rsid w:val="00230467"/>
    <w:rsid w:val="002304CA"/>
    <w:rsid w:val="00230966"/>
    <w:rsid w:val="00230C3C"/>
    <w:rsid w:val="0023102B"/>
    <w:rsid w:val="0023116D"/>
    <w:rsid w:val="002317EA"/>
    <w:rsid w:val="00231E02"/>
    <w:rsid w:val="0023218A"/>
    <w:rsid w:val="002322C3"/>
    <w:rsid w:val="00232305"/>
    <w:rsid w:val="00232340"/>
    <w:rsid w:val="00232EED"/>
    <w:rsid w:val="00232FE2"/>
    <w:rsid w:val="00233167"/>
    <w:rsid w:val="002336F6"/>
    <w:rsid w:val="002338F9"/>
    <w:rsid w:val="00233FE5"/>
    <w:rsid w:val="0023426F"/>
    <w:rsid w:val="002342D6"/>
    <w:rsid w:val="00234C7C"/>
    <w:rsid w:val="0023546A"/>
    <w:rsid w:val="00236A1F"/>
    <w:rsid w:val="00236D62"/>
    <w:rsid w:val="00236E43"/>
    <w:rsid w:val="00236FA8"/>
    <w:rsid w:val="002371CF"/>
    <w:rsid w:val="0023733C"/>
    <w:rsid w:val="00237367"/>
    <w:rsid w:val="0023759C"/>
    <w:rsid w:val="0023772A"/>
    <w:rsid w:val="00237DAD"/>
    <w:rsid w:val="00237F0C"/>
    <w:rsid w:val="00240273"/>
    <w:rsid w:val="00240562"/>
    <w:rsid w:val="00240C96"/>
    <w:rsid w:val="002410AF"/>
    <w:rsid w:val="002412B9"/>
    <w:rsid w:val="00243064"/>
    <w:rsid w:val="002435D3"/>
    <w:rsid w:val="00243717"/>
    <w:rsid w:val="00243719"/>
    <w:rsid w:val="00243DBD"/>
    <w:rsid w:val="0024482D"/>
    <w:rsid w:val="00246909"/>
    <w:rsid w:val="002477A7"/>
    <w:rsid w:val="002477EC"/>
    <w:rsid w:val="002477F6"/>
    <w:rsid w:val="00247948"/>
    <w:rsid w:val="0024796F"/>
    <w:rsid w:val="00247E52"/>
    <w:rsid w:val="0025003E"/>
    <w:rsid w:val="00250432"/>
    <w:rsid w:val="00250484"/>
    <w:rsid w:val="00250B3B"/>
    <w:rsid w:val="002511C7"/>
    <w:rsid w:val="00251872"/>
    <w:rsid w:val="00251B75"/>
    <w:rsid w:val="00252301"/>
    <w:rsid w:val="0025250F"/>
    <w:rsid w:val="0025264C"/>
    <w:rsid w:val="00252EBA"/>
    <w:rsid w:val="002531C7"/>
    <w:rsid w:val="002539FC"/>
    <w:rsid w:val="002547B1"/>
    <w:rsid w:val="00254AE0"/>
    <w:rsid w:val="00254F34"/>
    <w:rsid w:val="002551E7"/>
    <w:rsid w:val="00255347"/>
    <w:rsid w:val="00255677"/>
    <w:rsid w:val="0025675C"/>
    <w:rsid w:val="00256EBB"/>
    <w:rsid w:val="002577B8"/>
    <w:rsid w:val="00257AA8"/>
    <w:rsid w:val="00257B94"/>
    <w:rsid w:val="00257D96"/>
    <w:rsid w:val="0026019D"/>
    <w:rsid w:val="00260A04"/>
    <w:rsid w:val="00261AB3"/>
    <w:rsid w:val="0026233E"/>
    <w:rsid w:val="00262350"/>
    <w:rsid w:val="0026259F"/>
    <w:rsid w:val="002627FB"/>
    <w:rsid w:val="002630BA"/>
    <w:rsid w:val="002631C0"/>
    <w:rsid w:val="002632C4"/>
    <w:rsid w:val="0026430C"/>
    <w:rsid w:val="00264CA0"/>
    <w:rsid w:val="00264E13"/>
    <w:rsid w:val="00265122"/>
    <w:rsid w:val="002651F5"/>
    <w:rsid w:val="002656D3"/>
    <w:rsid w:val="002662AB"/>
    <w:rsid w:val="00267F66"/>
    <w:rsid w:val="0027007C"/>
    <w:rsid w:val="002700BF"/>
    <w:rsid w:val="00270CEA"/>
    <w:rsid w:val="00271183"/>
    <w:rsid w:val="00271A10"/>
    <w:rsid w:val="00271A78"/>
    <w:rsid w:val="00272157"/>
    <w:rsid w:val="00272A50"/>
    <w:rsid w:val="00273336"/>
    <w:rsid w:val="0027368A"/>
    <w:rsid w:val="00273FA2"/>
    <w:rsid w:val="00274C4B"/>
    <w:rsid w:val="00275048"/>
    <w:rsid w:val="00275510"/>
    <w:rsid w:val="00275D15"/>
    <w:rsid w:val="00275F1E"/>
    <w:rsid w:val="00276255"/>
    <w:rsid w:val="0027661E"/>
    <w:rsid w:val="002766C9"/>
    <w:rsid w:val="00276BEE"/>
    <w:rsid w:val="00276E19"/>
    <w:rsid w:val="00276EFA"/>
    <w:rsid w:val="002771C5"/>
    <w:rsid w:val="00277319"/>
    <w:rsid w:val="00277393"/>
    <w:rsid w:val="0027772B"/>
    <w:rsid w:val="002777FA"/>
    <w:rsid w:val="002779F1"/>
    <w:rsid w:val="002800EF"/>
    <w:rsid w:val="00280511"/>
    <w:rsid w:val="002805D1"/>
    <w:rsid w:val="00280635"/>
    <w:rsid w:val="002811B4"/>
    <w:rsid w:val="002811E2"/>
    <w:rsid w:val="002818D6"/>
    <w:rsid w:val="0028191C"/>
    <w:rsid w:val="00281991"/>
    <w:rsid w:val="0028216A"/>
    <w:rsid w:val="002821A8"/>
    <w:rsid w:val="002827FB"/>
    <w:rsid w:val="0028296C"/>
    <w:rsid w:val="00282B75"/>
    <w:rsid w:val="002830EB"/>
    <w:rsid w:val="00283667"/>
    <w:rsid w:val="0028378D"/>
    <w:rsid w:val="00283AA8"/>
    <w:rsid w:val="00284A4E"/>
    <w:rsid w:val="002853D4"/>
    <w:rsid w:val="00285A9A"/>
    <w:rsid w:val="00285B4E"/>
    <w:rsid w:val="00286089"/>
    <w:rsid w:val="002867AC"/>
    <w:rsid w:val="00286BEE"/>
    <w:rsid w:val="00286D93"/>
    <w:rsid w:val="0028758B"/>
    <w:rsid w:val="002875A3"/>
    <w:rsid w:val="00287C60"/>
    <w:rsid w:val="002900EE"/>
    <w:rsid w:val="0029028F"/>
    <w:rsid w:val="00290423"/>
    <w:rsid w:val="002905B4"/>
    <w:rsid w:val="00290612"/>
    <w:rsid w:val="00290679"/>
    <w:rsid w:val="00290E87"/>
    <w:rsid w:val="0029129A"/>
    <w:rsid w:val="00291B75"/>
    <w:rsid w:val="00291EA8"/>
    <w:rsid w:val="002922C8"/>
    <w:rsid w:val="00292A27"/>
    <w:rsid w:val="002939DB"/>
    <w:rsid w:val="00294A22"/>
    <w:rsid w:val="00294B34"/>
    <w:rsid w:val="00295255"/>
    <w:rsid w:val="0029543E"/>
    <w:rsid w:val="00296187"/>
    <w:rsid w:val="00296288"/>
    <w:rsid w:val="00296620"/>
    <w:rsid w:val="00297250"/>
    <w:rsid w:val="002974F1"/>
    <w:rsid w:val="00297EFE"/>
    <w:rsid w:val="002A04F9"/>
    <w:rsid w:val="002A1FAE"/>
    <w:rsid w:val="002A20B1"/>
    <w:rsid w:val="002A24E9"/>
    <w:rsid w:val="002A2C1C"/>
    <w:rsid w:val="002A2D16"/>
    <w:rsid w:val="002A3A5A"/>
    <w:rsid w:val="002A3D90"/>
    <w:rsid w:val="002A3F0B"/>
    <w:rsid w:val="002A48F6"/>
    <w:rsid w:val="002A59EF"/>
    <w:rsid w:val="002A6026"/>
    <w:rsid w:val="002A64E2"/>
    <w:rsid w:val="002A6A03"/>
    <w:rsid w:val="002A7484"/>
    <w:rsid w:val="002A77B9"/>
    <w:rsid w:val="002B0199"/>
    <w:rsid w:val="002B044D"/>
    <w:rsid w:val="002B0553"/>
    <w:rsid w:val="002B055C"/>
    <w:rsid w:val="002B0C31"/>
    <w:rsid w:val="002B141D"/>
    <w:rsid w:val="002B148A"/>
    <w:rsid w:val="002B14F5"/>
    <w:rsid w:val="002B1771"/>
    <w:rsid w:val="002B1961"/>
    <w:rsid w:val="002B1CDE"/>
    <w:rsid w:val="002B21AD"/>
    <w:rsid w:val="002B2424"/>
    <w:rsid w:val="002B34B9"/>
    <w:rsid w:val="002B35A2"/>
    <w:rsid w:val="002B379B"/>
    <w:rsid w:val="002B42C5"/>
    <w:rsid w:val="002B49EF"/>
    <w:rsid w:val="002B4B8F"/>
    <w:rsid w:val="002B5AD8"/>
    <w:rsid w:val="002B5DA2"/>
    <w:rsid w:val="002B6325"/>
    <w:rsid w:val="002B64D6"/>
    <w:rsid w:val="002B69E1"/>
    <w:rsid w:val="002B712F"/>
    <w:rsid w:val="002B747A"/>
    <w:rsid w:val="002B7B11"/>
    <w:rsid w:val="002C02A3"/>
    <w:rsid w:val="002C02DC"/>
    <w:rsid w:val="002C0F08"/>
    <w:rsid w:val="002C1865"/>
    <w:rsid w:val="002C1D82"/>
    <w:rsid w:val="002C23DA"/>
    <w:rsid w:val="002C2611"/>
    <w:rsid w:val="002C2A71"/>
    <w:rsid w:val="002C2CE6"/>
    <w:rsid w:val="002C300F"/>
    <w:rsid w:val="002C3585"/>
    <w:rsid w:val="002C3B44"/>
    <w:rsid w:val="002C3FB6"/>
    <w:rsid w:val="002C4A8D"/>
    <w:rsid w:val="002C53AA"/>
    <w:rsid w:val="002C5910"/>
    <w:rsid w:val="002C5FD4"/>
    <w:rsid w:val="002C6C94"/>
    <w:rsid w:val="002C6F60"/>
    <w:rsid w:val="002C6F6F"/>
    <w:rsid w:val="002C7312"/>
    <w:rsid w:val="002C78AE"/>
    <w:rsid w:val="002C7DAB"/>
    <w:rsid w:val="002C7E81"/>
    <w:rsid w:val="002D0275"/>
    <w:rsid w:val="002D10BC"/>
    <w:rsid w:val="002D1C58"/>
    <w:rsid w:val="002D1FEF"/>
    <w:rsid w:val="002D1FFD"/>
    <w:rsid w:val="002D2093"/>
    <w:rsid w:val="002D26B0"/>
    <w:rsid w:val="002D2C2F"/>
    <w:rsid w:val="002D2E1D"/>
    <w:rsid w:val="002D3851"/>
    <w:rsid w:val="002D3AA5"/>
    <w:rsid w:val="002D3C1C"/>
    <w:rsid w:val="002D450E"/>
    <w:rsid w:val="002D4971"/>
    <w:rsid w:val="002D4B1E"/>
    <w:rsid w:val="002D502F"/>
    <w:rsid w:val="002D6647"/>
    <w:rsid w:val="002D6AB9"/>
    <w:rsid w:val="002D76C5"/>
    <w:rsid w:val="002D78FF"/>
    <w:rsid w:val="002E0228"/>
    <w:rsid w:val="002E0E10"/>
    <w:rsid w:val="002E0F90"/>
    <w:rsid w:val="002E1066"/>
    <w:rsid w:val="002E1BBB"/>
    <w:rsid w:val="002E1D42"/>
    <w:rsid w:val="002E2652"/>
    <w:rsid w:val="002E287F"/>
    <w:rsid w:val="002E38FE"/>
    <w:rsid w:val="002E394B"/>
    <w:rsid w:val="002E3A5B"/>
    <w:rsid w:val="002E3B51"/>
    <w:rsid w:val="002E3CC1"/>
    <w:rsid w:val="002E3D30"/>
    <w:rsid w:val="002E4194"/>
    <w:rsid w:val="002E4695"/>
    <w:rsid w:val="002E5F8C"/>
    <w:rsid w:val="002E5FAF"/>
    <w:rsid w:val="002E6D0C"/>
    <w:rsid w:val="002E6DF4"/>
    <w:rsid w:val="002E70A3"/>
    <w:rsid w:val="002E7788"/>
    <w:rsid w:val="002F05EE"/>
    <w:rsid w:val="002F0AF5"/>
    <w:rsid w:val="002F0D66"/>
    <w:rsid w:val="002F2184"/>
    <w:rsid w:val="002F268F"/>
    <w:rsid w:val="002F2924"/>
    <w:rsid w:val="002F2984"/>
    <w:rsid w:val="002F2C0A"/>
    <w:rsid w:val="002F3341"/>
    <w:rsid w:val="002F376A"/>
    <w:rsid w:val="002F4D6F"/>
    <w:rsid w:val="002F5174"/>
    <w:rsid w:val="002F5631"/>
    <w:rsid w:val="002F57B0"/>
    <w:rsid w:val="002F5802"/>
    <w:rsid w:val="002F58CB"/>
    <w:rsid w:val="002F59C0"/>
    <w:rsid w:val="002F6489"/>
    <w:rsid w:val="002F650B"/>
    <w:rsid w:val="002F754A"/>
    <w:rsid w:val="00300114"/>
    <w:rsid w:val="0030021B"/>
    <w:rsid w:val="00300D81"/>
    <w:rsid w:val="00301078"/>
    <w:rsid w:val="003011AD"/>
    <w:rsid w:val="00301303"/>
    <w:rsid w:val="003014F7"/>
    <w:rsid w:val="00301F58"/>
    <w:rsid w:val="00302C3C"/>
    <w:rsid w:val="00302DFA"/>
    <w:rsid w:val="00304027"/>
    <w:rsid w:val="00304527"/>
    <w:rsid w:val="0030468C"/>
    <w:rsid w:val="00304D5D"/>
    <w:rsid w:val="00305C85"/>
    <w:rsid w:val="00305E99"/>
    <w:rsid w:val="00305FB2"/>
    <w:rsid w:val="00306390"/>
    <w:rsid w:val="00306AEA"/>
    <w:rsid w:val="00307469"/>
    <w:rsid w:val="003074A3"/>
    <w:rsid w:val="00307642"/>
    <w:rsid w:val="0031019D"/>
    <w:rsid w:val="00310F18"/>
    <w:rsid w:val="00311081"/>
    <w:rsid w:val="003112C1"/>
    <w:rsid w:val="00311D51"/>
    <w:rsid w:val="00311D59"/>
    <w:rsid w:val="0031222D"/>
    <w:rsid w:val="003122B3"/>
    <w:rsid w:val="00312417"/>
    <w:rsid w:val="003126CA"/>
    <w:rsid w:val="00312BAD"/>
    <w:rsid w:val="00312CA3"/>
    <w:rsid w:val="00313AD5"/>
    <w:rsid w:val="00314032"/>
    <w:rsid w:val="00314210"/>
    <w:rsid w:val="003148A4"/>
    <w:rsid w:val="00315590"/>
    <w:rsid w:val="00315716"/>
    <w:rsid w:val="00315A29"/>
    <w:rsid w:val="00315C3D"/>
    <w:rsid w:val="00316388"/>
    <w:rsid w:val="003164DD"/>
    <w:rsid w:val="0031660A"/>
    <w:rsid w:val="00316AE7"/>
    <w:rsid w:val="0031701E"/>
    <w:rsid w:val="003179CA"/>
    <w:rsid w:val="00320257"/>
    <w:rsid w:val="00320388"/>
    <w:rsid w:val="00320874"/>
    <w:rsid w:val="00320F85"/>
    <w:rsid w:val="0032174B"/>
    <w:rsid w:val="00321B78"/>
    <w:rsid w:val="00321C13"/>
    <w:rsid w:val="00322641"/>
    <w:rsid w:val="00322F33"/>
    <w:rsid w:val="00323826"/>
    <w:rsid w:val="00323B24"/>
    <w:rsid w:val="00324D20"/>
    <w:rsid w:val="0032513A"/>
    <w:rsid w:val="00325588"/>
    <w:rsid w:val="00326337"/>
    <w:rsid w:val="003270A5"/>
    <w:rsid w:val="003270F3"/>
    <w:rsid w:val="00327566"/>
    <w:rsid w:val="00330A9A"/>
    <w:rsid w:val="00330D42"/>
    <w:rsid w:val="003312B4"/>
    <w:rsid w:val="0033246B"/>
    <w:rsid w:val="00332785"/>
    <w:rsid w:val="00332B15"/>
    <w:rsid w:val="003335FE"/>
    <w:rsid w:val="0033365A"/>
    <w:rsid w:val="003339AB"/>
    <w:rsid w:val="00333B81"/>
    <w:rsid w:val="00333FF9"/>
    <w:rsid w:val="003341AA"/>
    <w:rsid w:val="0033426D"/>
    <w:rsid w:val="0033439D"/>
    <w:rsid w:val="003343F8"/>
    <w:rsid w:val="00334705"/>
    <w:rsid w:val="00334D14"/>
    <w:rsid w:val="0033528A"/>
    <w:rsid w:val="00335344"/>
    <w:rsid w:val="003355CE"/>
    <w:rsid w:val="00335D93"/>
    <w:rsid w:val="00335EC4"/>
    <w:rsid w:val="003361A6"/>
    <w:rsid w:val="003376C7"/>
    <w:rsid w:val="00337C58"/>
    <w:rsid w:val="003402A7"/>
    <w:rsid w:val="0034083C"/>
    <w:rsid w:val="003408AD"/>
    <w:rsid w:val="00340DBE"/>
    <w:rsid w:val="00342394"/>
    <w:rsid w:val="003426E5"/>
    <w:rsid w:val="00342C91"/>
    <w:rsid w:val="00342DB0"/>
    <w:rsid w:val="00342F02"/>
    <w:rsid w:val="003433FB"/>
    <w:rsid w:val="00343612"/>
    <w:rsid w:val="00343EDE"/>
    <w:rsid w:val="00343F2B"/>
    <w:rsid w:val="0034411A"/>
    <w:rsid w:val="00344E35"/>
    <w:rsid w:val="003459AC"/>
    <w:rsid w:val="0034663E"/>
    <w:rsid w:val="00346704"/>
    <w:rsid w:val="0034726D"/>
    <w:rsid w:val="003474EB"/>
    <w:rsid w:val="003475F8"/>
    <w:rsid w:val="003476B6"/>
    <w:rsid w:val="00347A1F"/>
    <w:rsid w:val="00347BA5"/>
    <w:rsid w:val="00347BF9"/>
    <w:rsid w:val="00347C67"/>
    <w:rsid w:val="00347CB1"/>
    <w:rsid w:val="00347E72"/>
    <w:rsid w:val="0035026A"/>
    <w:rsid w:val="00350971"/>
    <w:rsid w:val="00350EF8"/>
    <w:rsid w:val="003510EB"/>
    <w:rsid w:val="0035111E"/>
    <w:rsid w:val="0035168B"/>
    <w:rsid w:val="003523C5"/>
    <w:rsid w:val="00353124"/>
    <w:rsid w:val="00353170"/>
    <w:rsid w:val="003532D2"/>
    <w:rsid w:val="00353A4D"/>
    <w:rsid w:val="00353D29"/>
    <w:rsid w:val="00353DA7"/>
    <w:rsid w:val="00355051"/>
    <w:rsid w:val="0035506A"/>
    <w:rsid w:val="00355536"/>
    <w:rsid w:val="00355BA5"/>
    <w:rsid w:val="00355BE2"/>
    <w:rsid w:val="0035647A"/>
    <w:rsid w:val="00356905"/>
    <w:rsid w:val="003569E0"/>
    <w:rsid w:val="00356B56"/>
    <w:rsid w:val="00356F21"/>
    <w:rsid w:val="00356F84"/>
    <w:rsid w:val="003571C6"/>
    <w:rsid w:val="0035721D"/>
    <w:rsid w:val="0035735B"/>
    <w:rsid w:val="00357398"/>
    <w:rsid w:val="003573BE"/>
    <w:rsid w:val="0035762D"/>
    <w:rsid w:val="00357DBD"/>
    <w:rsid w:val="00357E21"/>
    <w:rsid w:val="00360200"/>
    <w:rsid w:val="00360605"/>
    <w:rsid w:val="00360975"/>
    <w:rsid w:val="00360A8E"/>
    <w:rsid w:val="00360C0B"/>
    <w:rsid w:val="00360EC5"/>
    <w:rsid w:val="00361026"/>
    <w:rsid w:val="0036105C"/>
    <w:rsid w:val="00361289"/>
    <w:rsid w:val="0036133A"/>
    <w:rsid w:val="00361ABE"/>
    <w:rsid w:val="00361F3C"/>
    <w:rsid w:val="0036248B"/>
    <w:rsid w:val="00362B6B"/>
    <w:rsid w:val="00363494"/>
    <w:rsid w:val="00363C6B"/>
    <w:rsid w:val="00363DA3"/>
    <w:rsid w:val="00364070"/>
    <w:rsid w:val="00364234"/>
    <w:rsid w:val="0036448C"/>
    <w:rsid w:val="0036480D"/>
    <w:rsid w:val="00364C2F"/>
    <w:rsid w:val="00364ED9"/>
    <w:rsid w:val="00366079"/>
    <w:rsid w:val="00366128"/>
    <w:rsid w:val="00366C9E"/>
    <w:rsid w:val="00367540"/>
    <w:rsid w:val="00367606"/>
    <w:rsid w:val="0036785B"/>
    <w:rsid w:val="003678B0"/>
    <w:rsid w:val="00367D57"/>
    <w:rsid w:val="0037081B"/>
    <w:rsid w:val="00370D14"/>
    <w:rsid w:val="00370E24"/>
    <w:rsid w:val="00370F47"/>
    <w:rsid w:val="00370FD1"/>
    <w:rsid w:val="003719D0"/>
    <w:rsid w:val="00372308"/>
    <w:rsid w:val="00372D92"/>
    <w:rsid w:val="003733FC"/>
    <w:rsid w:val="00373807"/>
    <w:rsid w:val="00373B01"/>
    <w:rsid w:val="00374069"/>
    <w:rsid w:val="003740CB"/>
    <w:rsid w:val="003743BD"/>
    <w:rsid w:val="00374B22"/>
    <w:rsid w:val="00375C9F"/>
    <w:rsid w:val="003763D5"/>
    <w:rsid w:val="00376BE0"/>
    <w:rsid w:val="00377B05"/>
    <w:rsid w:val="0038003C"/>
    <w:rsid w:val="00380190"/>
    <w:rsid w:val="00381473"/>
    <w:rsid w:val="003817F6"/>
    <w:rsid w:val="00381EC9"/>
    <w:rsid w:val="00381F00"/>
    <w:rsid w:val="00382068"/>
    <w:rsid w:val="003824F1"/>
    <w:rsid w:val="00382B6A"/>
    <w:rsid w:val="00382CEC"/>
    <w:rsid w:val="003833D0"/>
    <w:rsid w:val="00383A0F"/>
    <w:rsid w:val="003843DE"/>
    <w:rsid w:val="0038577F"/>
    <w:rsid w:val="0038598B"/>
    <w:rsid w:val="003859F0"/>
    <w:rsid w:val="00385A4A"/>
    <w:rsid w:val="0038632B"/>
    <w:rsid w:val="003869FD"/>
    <w:rsid w:val="00387363"/>
    <w:rsid w:val="003876CF"/>
    <w:rsid w:val="003906E5"/>
    <w:rsid w:val="00390C06"/>
    <w:rsid w:val="00391836"/>
    <w:rsid w:val="0039233F"/>
    <w:rsid w:val="00392349"/>
    <w:rsid w:val="00392498"/>
    <w:rsid w:val="003928D3"/>
    <w:rsid w:val="00393D38"/>
    <w:rsid w:val="0039406A"/>
    <w:rsid w:val="003944EC"/>
    <w:rsid w:val="003948DD"/>
    <w:rsid w:val="00394D0F"/>
    <w:rsid w:val="00395D8C"/>
    <w:rsid w:val="00396219"/>
    <w:rsid w:val="00396BCF"/>
    <w:rsid w:val="00396EC7"/>
    <w:rsid w:val="00397091"/>
    <w:rsid w:val="003971DB"/>
    <w:rsid w:val="0039730B"/>
    <w:rsid w:val="00397896"/>
    <w:rsid w:val="00397CF3"/>
    <w:rsid w:val="00397E7B"/>
    <w:rsid w:val="003A0ACD"/>
    <w:rsid w:val="003A110B"/>
    <w:rsid w:val="003A1648"/>
    <w:rsid w:val="003A16B8"/>
    <w:rsid w:val="003A1D8E"/>
    <w:rsid w:val="003A212D"/>
    <w:rsid w:val="003A2158"/>
    <w:rsid w:val="003A24B3"/>
    <w:rsid w:val="003A26D5"/>
    <w:rsid w:val="003A356B"/>
    <w:rsid w:val="003A394C"/>
    <w:rsid w:val="003A3A90"/>
    <w:rsid w:val="003A3C82"/>
    <w:rsid w:val="003A4E66"/>
    <w:rsid w:val="003A5169"/>
    <w:rsid w:val="003A5198"/>
    <w:rsid w:val="003A5859"/>
    <w:rsid w:val="003A6722"/>
    <w:rsid w:val="003A70E8"/>
    <w:rsid w:val="003A76C2"/>
    <w:rsid w:val="003B0A31"/>
    <w:rsid w:val="003B16DC"/>
    <w:rsid w:val="003B1FEF"/>
    <w:rsid w:val="003B216A"/>
    <w:rsid w:val="003B2355"/>
    <w:rsid w:val="003B2770"/>
    <w:rsid w:val="003B394E"/>
    <w:rsid w:val="003B3CD9"/>
    <w:rsid w:val="003B4807"/>
    <w:rsid w:val="003B4BED"/>
    <w:rsid w:val="003B4F1D"/>
    <w:rsid w:val="003B5051"/>
    <w:rsid w:val="003B5203"/>
    <w:rsid w:val="003B5960"/>
    <w:rsid w:val="003B5BDE"/>
    <w:rsid w:val="003B5C9A"/>
    <w:rsid w:val="003B5D51"/>
    <w:rsid w:val="003B60B8"/>
    <w:rsid w:val="003B6D41"/>
    <w:rsid w:val="003B711E"/>
    <w:rsid w:val="003B7DF2"/>
    <w:rsid w:val="003C0BB2"/>
    <w:rsid w:val="003C0E01"/>
    <w:rsid w:val="003C1128"/>
    <w:rsid w:val="003C1320"/>
    <w:rsid w:val="003C1592"/>
    <w:rsid w:val="003C1C83"/>
    <w:rsid w:val="003C2097"/>
    <w:rsid w:val="003C240E"/>
    <w:rsid w:val="003C309F"/>
    <w:rsid w:val="003C30E0"/>
    <w:rsid w:val="003C357E"/>
    <w:rsid w:val="003C36BF"/>
    <w:rsid w:val="003C37A4"/>
    <w:rsid w:val="003C3D03"/>
    <w:rsid w:val="003C41DF"/>
    <w:rsid w:val="003C42DB"/>
    <w:rsid w:val="003C44E9"/>
    <w:rsid w:val="003C47F3"/>
    <w:rsid w:val="003C569E"/>
    <w:rsid w:val="003C6024"/>
    <w:rsid w:val="003C7168"/>
    <w:rsid w:val="003C756C"/>
    <w:rsid w:val="003C7D49"/>
    <w:rsid w:val="003C7FD2"/>
    <w:rsid w:val="003D0A7F"/>
    <w:rsid w:val="003D14CE"/>
    <w:rsid w:val="003D182B"/>
    <w:rsid w:val="003D19FB"/>
    <w:rsid w:val="003D2353"/>
    <w:rsid w:val="003D244A"/>
    <w:rsid w:val="003D276D"/>
    <w:rsid w:val="003D2AEC"/>
    <w:rsid w:val="003D3754"/>
    <w:rsid w:val="003D37B7"/>
    <w:rsid w:val="003D38FA"/>
    <w:rsid w:val="003D3D0E"/>
    <w:rsid w:val="003D3D26"/>
    <w:rsid w:val="003D3F58"/>
    <w:rsid w:val="003D3FC2"/>
    <w:rsid w:val="003D45FD"/>
    <w:rsid w:val="003D488F"/>
    <w:rsid w:val="003D515C"/>
    <w:rsid w:val="003D53E0"/>
    <w:rsid w:val="003D57B0"/>
    <w:rsid w:val="003D57E5"/>
    <w:rsid w:val="003D5A95"/>
    <w:rsid w:val="003D5D88"/>
    <w:rsid w:val="003D5E93"/>
    <w:rsid w:val="003D76A3"/>
    <w:rsid w:val="003D78E0"/>
    <w:rsid w:val="003D7E9F"/>
    <w:rsid w:val="003D7EAC"/>
    <w:rsid w:val="003E0266"/>
    <w:rsid w:val="003E0422"/>
    <w:rsid w:val="003E090A"/>
    <w:rsid w:val="003E0F22"/>
    <w:rsid w:val="003E13B6"/>
    <w:rsid w:val="003E1A89"/>
    <w:rsid w:val="003E202A"/>
    <w:rsid w:val="003E25D7"/>
    <w:rsid w:val="003E25F6"/>
    <w:rsid w:val="003E2C26"/>
    <w:rsid w:val="003E2D5E"/>
    <w:rsid w:val="003E2E1D"/>
    <w:rsid w:val="003E3010"/>
    <w:rsid w:val="003E33C4"/>
    <w:rsid w:val="003E3BB4"/>
    <w:rsid w:val="003E3FF3"/>
    <w:rsid w:val="003E52EA"/>
    <w:rsid w:val="003E68C7"/>
    <w:rsid w:val="003E68DC"/>
    <w:rsid w:val="003E7702"/>
    <w:rsid w:val="003E7C0F"/>
    <w:rsid w:val="003E7D06"/>
    <w:rsid w:val="003F010A"/>
    <w:rsid w:val="003F05C0"/>
    <w:rsid w:val="003F09A8"/>
    <w:rsid w:val="003F0C5E"/>
    <w:rsid w:val="003F0F88"/>
    <w:rsid w:val="003F18DF"/>
    <w:rsid w:val="003F1D00"/>
    <w:rsid w:val="003F1D5C"/>
    <w:rsid w:val="003F24B9"/>
    <w:rsid w:val="003F24BB"/>
    <w:rsid w:val="003F39D9"/>
    <w:rsid w:val="003F3C1A"/>
    <w:rsid w:val="003F3DC2"/>
    <w:rsid w:val="003F3F29"/>
    <w:rsid w:val="003F4857"/>
    <w:rsid w:val="003F4965"/>
    <w:rsid w:val="003F4968"/>
    <w:rsid w:val="003F4E99"/>
    <w:rsid w:val="003F528C"/>
    <w:rsid w:val="003F5D66"/>
    <w:rsid w:val="003F5F03"/>
    <w:rsid w:val="003F60A3"/>
    <w:rsid w:val="003F611E"/>
    <w:rsid w:val="003F7062"/>
    <w:rsid w:val="003F724C"/>
    <w:rsid w:val="003F7566"/>
    <w:rsid w:val="003F7DC2"/>
    <w:rsid w:val="00400762"/>
    <w:rsid w:val="004011D0"/>
    <w:rsid w:val="0040139B"/>
    <w:rsid w:val="004019F2"/>
    <w:rsid w:val="00401D6B"/>
    <w:rsid w:val="004023C3"/>
    <w:rsid w:val="00402CAD"/>
    <w:rsid w:val="00402E9E"/>
    <w:rsid w:val="004033F1"/>
    <w:rsid w:val="00403425"/>
    <w:rsid w:val="00403F37"/>
    <w:rsid w:val="0040414C"/>
    <w:rsid w:val="0040436C"/>
    <w:rsid w:val="0040481D"/>
    <w:rsid w:val="00404E09"/>
    <w:rsid w:val="00405646"/>
    <w:rsid w:val="00406061"/>
    <w:rsid w:val="0040618B"/>
    <w:rsid w:val="00406B7D"/>
    <w:rsid w:val="00406C30"/>
    <w:rsid w:val="00406D5C"/>
    <w:rsid w:val="0040709D"/>
    <w:rsid w:val="004073B5"/>
    <w:rsid w:val="004073F4"/>
    <w:rsid w:val="004075CA"/>
    <w:rsid w:val="00407F71"/>
    <w:rsid w:val="00407FDB"/>
    <w:rsid w:val="00410779"/>
    <w:rsid w:val="004112A1"/>
    <w:rsid w:val="0041132D"/>
    <w:rsid w:val="00412197"/>
    <w:rsid w:val="004130C7"/>
    <w:rsid w:val="00413973"/>
    <w:rsid w:val="004139A6"/>
    <w:rsid w:val="00413EEE"/>
    <w:rsid w:val="004140E0"/>
    <w:rsid w:val="004141C0"/>
    <w:rsid w:val="00414BF2"/>
    <w:rsid w:val="00414C8F"/>
    <w:rsid w:val="00414CC0"/>
    <w:rsid w:val="004153E9"/>
    <w:rsid w:val="0041544A"/>
    <w:rsid w:val="004155B7"/>
    <w:rsid w:val="00415A69"/>
    <w:rsid w:val="00415AFD"/>
    <w:rsid w:val="00415E8C"/>
    <w:rsid w:val="00415FF8"/>
    <w:rsid w:val="00416643"/>
    <w:rsid w:val="004173EF"/>
    <w:rsid w:val="0042025C"/>
    <w:rsid w:val="00420451"/>
    <w:rsid w:val="0042157A"/>
    <w:rsid w:val="00422193"/>
    <w:rsid w:val="004221A9"/>
    <w:rsid w:val="004229AB"/>
    <w:rsid w:val="00422A94"/>
    <w:rsid w:val="004249ED"/>
    <w:rsid w:val="00424C36"/>
    <w:rsid w:val="00424D31"/>
    <w:rsid w:val="00424E2D"/>
    <w:rsid w:val="00425EA0"/>
    <w:rsid w:val="00426A29"/>
    <w:rsid w:val="004275C8"/>
    <w:rsid w:val="0042761C"/>
    <w:rsid w:val="004302A0"/>
    <w:rsid w:val="00430FF2"/>
    <w:rsid w:val="00431FDA"/>
    <w:rsid w:val="004324C1"/>
    <w:rsid w:val="0043299A"/>
    <w:rsid w:val="00432B84"/>
    <w:rsid w:val="004332BC"/>
    <w:rsid w:val="00433362"/>
    <w:rsid w:val="004334A7"/>
    <w:rsid w:val="0043388E"/>
    <w:rsid w:val="00433A89"/>
    <w:rsid w:val="0043419D"/>
    <w:rsid w:val="00434ACC"/>
    <w:rsid w:val="004358E2"/>
    <w:rsid w:val="00435B92"/>
    <w:rsid w:val="00435FDD"/>
    <w:rsid w:val="00436341"/>
    <w:rsid w:val="00436900"/>
    <w:rsid w:val="004372BF"/>
    <w:rsid w:val="00437AA2"/>
    <w:rsid w:val="00437AEA"/>
    <w:rsid w:val="00437B5B"/>
    <w:rsid w:val="00437E9C"/>
    <w:rsid w:val="00440123"/>
    <w:rsid w:val="00440F13"/>
    <w:rsid w:val="00441562"/>
    <w:rsid w:val="004420F4"/>
    <w:rsid w:val="00442112"/>
    <w:rsid w:val="0044261F"/>
    <w:rsid w:val="004430C7"/>
    <w:rsid w:val="004436F5"/>
    <w:rsid w:val="004439B7"/>
    <w:rsid w:val="00443ED2"/>
    <w:rsid w:val="00443EE6"/>
    <w:rsid w:val="0044411B"/>
    <w:rsid w:val="00444348"/>
    <w:rsid w:val="00444AAE"/>
    <w:rsid w:val="004450D7"/>
    <w:rsid w:val="0044528E"/>
    <w:rsid w:val="004452A4"/>
    <w:rsid w:val="0044555D"/>
    <w:rsid w:val="004456D9"/>
    <w:rsid w:val="00445793"/>
    <w:rsid w:val="0044590E"/>
    <w:rsid w:val="00445968"/>
    <w:rsid w:val="00445EB7"/>
    <w:rsid w:val="00446117"/>
    <w:rsid w:val="00446621"/>
    <w:rsid w:val="00446BAE"/>
    <w:rsid w:val="00446DF2"/>
    <w:rsid w:val="00450D3B"/>
    <w:rsid w:val="004511DE"/>
    <w:rsid w:val="00451D37"/>
    <w:rsid w:val="00452649"/>
    <w:rsid w:val="00452774"/>
    <w:rsid w:val="00452EEA"/>
    <w:rsid w:val="00453EEE"/>
    <w:rsid w:val="00454E8A"/>
    <w:rsid w:val="00455224"/>
    <w:rsid w:val="00455541"/>
    <w:rsid w:val="00455865"/>
    <w:rsid w:val="00455C43"/>
    <w:rsid w:val="004564A1"/>
    <w:rsid w:val="00457235"/>
    <w:rsid w:val="00457CD5"/>
    <w:rsid w:val="004602DB"/>
    <w:rsid w:val="004604A7"/>
    <w:rsid w:val="004607DF"/>
    <w:rsid w:val="00460B92"/>
    <w:rsid w:val="00461004"/>
    <w:rsid w:val="004614A1"/>
    <w:rsid w:val="004622F7"/>
    <w:rsid w:val="00462791"/>
    <w:rsid w:val="00462EB9"/>
    <w:rsid w:val="00463420"/>
    <w:rsid w:val="00463517"/>
    <w:rsid w:val="00463580"/>
    <w:rsid w:val="004637EA"/>
    <w:rsid w:val="00463B57"/>
    <w:rsid w:val="00463C1B"/>
    <w:rsid w:val="00463CB2"/>
    <w:rsid w:val="00463E6E"/>
    <w:rsid w:val="004643A2"/>
    <w:rsid w:val="00464A14"/>
    <w:rsid w:val="00464BBC"/>
    <w:rsid w:val="00464F75"/>
    <w:rsid w:val="004654DD"/>
    <w:rsid w:val="00465B58"/>
    <w:rsid w:val="0046617E"/>
    <w:rsid w:val="00466526"/>
    <w:rsid w:val="00466A56"/>
    <w:rsid w:val="00466ACA"/>
    <w:rsid w:val="00466FFB"/>
    <w:rsid w:val="0046734E"/>
    <w:rsid w:val="004706EF"/>
    <w:rsid w:val="00470D81"/>
    <w:rsid w:val="004710BA"/>
    <w:rsid w:val="00471297"/>
    <w:rsid w:val="00471308"/>
    <w:rsid w:val="00471A12"/>
    <w:rsid w:val="00471F7A"/>
    <w:rsid w:val="00472B2B"/>
    <w:rsid w:val="00472D0E"/>
    <w:rsid w:val="00472E0D"/>
    <w:rsid w:val="0047301E"/>
    <w:rsid w:val="00473096"/>
    <w:rsid w:val="00473B02"/>
    <w:rsid w:val="004743D4"/>
    <w:rsid w:val="0047486E"/>
    <w:rsid w:val="0047599F"/>
    <w:rsid w:val="00475A91"/>
    <w:rsid w:val="00476291"/>
    <w:rsid w:val="00476CCF"/>
    <w:rsid w:val="00476CE9"/>
    <w:rsid w:val="00476D90"/>
    <w:rsid w:val="004777F7"/>
    <w:rsid w:val="0047795F"/>
    <w:rsid w:val="0048056B"/>
    <w:rsid w:val="00480BE4"/>
    <w:rsid w:val="00480D3D"/>
    <w:rsid w:val="00480FAC"/>
    <w:rsid w:val="004821EF"/>
    <w:rsid w:val="004824FB"/>
    <w:rsid w:val="004826B5"/>
    <w:rsid w:val="004836AC"/>
    <w:rsid w:val="00483816"/>
    <w:rsid w:val="00483C44"/>
    <w:rsid w:val="00483D80"/>
    <w:rsid w:val="00484327"/>
    <w:rsid w:val="0048464F"/>
    <w:rsid w:val="004848B8"/>
    <w:rsid w:val="00484ACF"/>
    <w:rsid w:val="00484DFB"/>
    <w:rsid w:val="00485761"/>
    <w:rsid w:val="004857EC"/>
    <w:rsid w:val="00485F4B"/>
    <w:rsid w:val="00485FFF"/>
    <w:rsid w:val="0048611D"/>
    <w:rsid w:val="00486930"/>
    <w:rsid w:val="0049068F"/>
    <w:rsid w:val="00490D60"/>
    <w:rsid w:val="00490F33"/>
    <w:rsid w:val="0049188F"/>
    <w:rsid w:val="004918B3"/>
    <w:rsid w:val="0049197F"/>
    <w:rsid w:val="00491E62"/>
    <w:rsid w:val="0049227B"/>
    <w:rsid w:val="00492520"/>
    <w:rsid w:val="00492873"/>
    <w:rsid w:val="0049301C"/>
    <w:rsid w:val="00493275"/>
    <w:rsid w:val="0049331B"/>
    <w:rsid w:val="00493955"/>
    <w:rsid w:val="00493DAD"/>
    <w:rsid w:val="004941F5"/>
    <w:rsid w:val="004943C2"/>
    <w:rsid w:val="0049441A"/>
    <w:rsid w:val="00494B47"/>
    <w:rsid w:val="00494E6B"/>
    <w:rsid w:val="00495482"/>
    <w:rsid w:val="00495E09"/>
    <w:rsid w:val="00496145"/>
    <w:rsid w:val="004978A9"/>
    <w:rsid w:val="004A01AC"/>
    <w:rsid w:val="004A0C97"/>
    <w:rsid w:val="004A0CC0"/>
    <w:rsid w:val="004A170B"/>
    <w:rsid w:val="004A18AC"/>
    <w:rsid w:val="004A1952"/>
    <w:rsid w:val="004A1D43"/>
    <w:rsid w:val="004A1DA4"/>
    <w:rsid w:val="004A1E0A"/>
    <w:rsid w:val="004A258F"/>
    <w:rsid w:val="004A25EE"/>
    <w:rsid w:val="004A2739"/>
    <w:rsid w:val="004A2EB7"/>
    <w:rsid w:val="004A2F1D"/>
    <w:rsid w:val="004A3622"/>
    <w:rsid w:val="004A402E"/>
    <w:rsid w:val="004A49A5"/>
    <w:rsid w:val="004A503D"/>
    <w:rsid w:val="004A59A6"/>
    <w:rsid w:val="004A5A14"/>
    <w:rsid w:val="004A5ECE"/>
    <w:rsid w:val="004A65B5"/>
    <w:rsid w:val="004A6AFD"/>
    <w:rsid w:val="004A6BC4"/>
    <w:rsid w:val="004A6C82"/>
    <w:rsid w:val="004A7519"/>
    <w:rsid w:val="004A7CBD"/>
    <w:rsid w:val="004B0406"/>
    <w:rsid w:val="004B06B5"/>
    <w:rsid w:val="004B10D3"/>
    <w:rsid w:val="004B1220"/>
    <w:rsid w:val="004B1224"/>
    <w:rsid w:val="004B21DF"/>
    <w:rsid w:val="004B23FE"/>
    <w:rsid w:val="004B28CB"/>
    <w:rsid w:val="004B3359"/>
    <w:rsid w:val="004B39E6"/>
    <w:rsid w:val="004B3A52"/>
    <w:rsid w:val="004B3B45"/>
    <w:rsid w:val="004B41F5"/>
    <w:rsid w:val="004B4A0C"/>
    <w:rsid w:val="004B5008"/>
    <w:rsid w:val="004B6444"/>
    <w:rsid w:val="004B6CF9"/>
    <w:rsid w:val="004B6F16"/>
    <w:rsid w:val="004B7344"/>
    <w:rsid w:val="004B773F"/>
    <w:rsid w:val="004C15B4"/>
    <w:rsid w:val="004C21E2"/>
    <w:rsid w:val="004C23DC"/>
    <w:rsid w:val="004C2918"/>
    <w:rsid w:val="004C3493"/>
    <w:rsid w:val="004C4976"/>
    <w:rsid w:val="004C5065"/>
    <w:rsid w:val="004C515B"/>
    <w:rsid w:val="004C5178"/>
    <w:rsid w:val="004C5296"/>
    <w:rsid w:val="004C5833"/>
    <w:rsid w:val="004C59C1"/>
    <w:rsid w:val="004C5A46"/>
    <w:rsid w:val="004C5ADB"/>
    <w:rsid w:val="004C602B"/>
    <w:rsid w:val="004C624F"/>
    <w:rsid w:val="004C65F3"/>
    <w:rsid w:val="004C69FF"/>
    <w:rsid w:val="004C6BAC"/>
    <w:rsid w:val="004C6D7C"/>
    <w:rsid w:val="004C7523"/>
    <w:rsid w:val="004C7672"/>
    <w:rsid w:val="004C7A92"/>
    <w:rsid w:val="004C7C07"/>
    <w:rsid w:val="004D0155"/>
    <w:rsid w:val="004D0405"/>
    <w:rsid w:val="004D0503"/>
    <w:rsid w:val="004D0681"/>
    <w:rsid w:val="004D0DF0"/>
    <w:rsid w:val="004D1195"/>
    <w:rsid w:val="004D237C"/>
    <w:rsid w:val="004D2BA5"/>
    <w:rsid w:val="004D2C9D"/>
    <w:rsid w:val="004D310E"/>
    <w:rsid w:val="004D3CF6"/>
    <w:rsid w:val="004D4812"/>
    <w:rsid w:val="004D4830"/>
    <w:rsid w:val="004D48AE"/>
    <w:rsid w:val="004D49FE"/>
    <w:rsid w:val="004D4A76"/>
    <w:rsid w:val="004D4B8A"/>
    <w:rsid w:val="004D4B9C"/>
    <w:rsid w:val="004D50D1"/>
    <w:rsid w:val="004D53A9"/>
    <w:rsid w:val="004D54DD"/>
    <w:rsid w:val="004D58E2"/>
    <w:rsid w:val="004D5D98"/>
    <w:rsid w:val="004D6080"/>
    <w:rsid w:val="004D6FDF"/>
    <w:rsid w:val="004D73E7"/>
    <w:rsid w:val="004D7C47"/>
    <w:rsid w:val="004D7E58"/>
    <w:rsid w:val="004E04CA"/>
    <w:rsid w:val="004E06E8"/>
    <w:rsid w:val="004E074C"/>
    <w:rsid w:val="004E0CBE"/>
    <w:rsid w:val="004E101E"/>
    <w:rsid w:val="004E1380"/>
    <w:rsid w:val="004E1A42"/>
    <w:rsid w:val="004E1AAE"/>
    <w:rsid w:val="004E2A43"/>
    <w:rsid w:val="004E2C0F"/>
    <w:rsid w:val="004E357F"/>
    <w:rsid w:val="004E3AAA"/>
    <w:rsid w:val="004E3B09"/>
    <w:rsid w:val="004E3FD9"/>
    <w:rsid w:val="004E41D3"/>
    <w:rsid w:val="004E42C2"/>
    <w:rsid w:val="004E462B"/>
    <w:rsid w:val="004E4AA3"/>
    <w:rsid w:val="004E4AE3"/>
    <w:rsid w:val="004E51EC"/>
    <w:rsid w:val="004E5D28"/>
    <w:rsid w:val="004E5D6B"/>
    <w:rsid w:val="004E6238"/>
    <w:rsid w:val="004E64A2"/>
    <w:rsid w:val="004E6C31"/>
    <w:rsid w:val="004E7752"/>
    <w:rsid w:val="004E7B2A"/>
    <w:rsid w:val="004E7CBC"/>
    <w:rsid w:val="004F08D1"/>
    <w:rsid w:val="004F0914"/>
    <w:rsid w:val="004F094F"/>
    <w:rsid w:val="004F0C19"/>
    <w:rsid w:val="004F0CBA"/>
    <w:rsid w:val="004F1D35"/>
    <w:rsid w:val="004F315B"/>
    <w:rsid w:val="004F33B1"/>
    <w:rsid w:val="004F36B3"/>
    <w:rsid w:val="004F3AC8"/>
    <w:rsid w:val="004F3C66"/>
    <w:rsid w:val="004F4C79"/>
    <w:rsid w:val="004F4F0D"/>
    <w:rsid w:val="004F5506"/>
    <w:rsid w:val="004F5584"/>
    <w:rsid w:val="004F609C"/>
    <w:rsid w:val="004F654D"/>
    <w:rsid w:val="004F6ABC"/>
    <w:rsid w:val="004F74A2"/>
    <w:rsid w:val="004F7696"/>
    <w:rsid w:val="004F76BB"/>
    <w:rsid w:val="004F79E6"/>
    <w:rsid w:val="004F7A18"/>
    <w:rsid w:val="005007EC"/>
    <w:rsid w:val="00500B09"/>
    <w:rsid w:val="00500CA9"/>
    <w:rsid w:val="00500DD4"/>
    <w:rsid w:val="00500E32"/>
    <w:rsid w:val="00501298"/>
    <w:rsid w:val="00501EE2"/>
    <w:rsid w:val="00503664"/>
    <w:rsid w:val="00503954"/>
    <w:rsid w:val="00503DC9"/>
    <w:rsid w:val="00503EEA"/>
    <w:rsid w:val="005046DD"/>
    <w:rsid w:val="00504D94"/>
    <w:rsid w:val="0050578B"/>
    <w:rsid w:val="005057A1"/>
    <w:rsid w:val="00505841"/>
    <w:rsid w:val="00505F19"/>
    <w:rsid w:val="00506CC6"/>
    <w:rsid w:val="00506F84"/>
    <w:rsid w:val="00507431"/>
    <w:rsid w:val="0050793D"/>
    <w:rsid w:val="00507BBA"/>
    <w:rsid w:val="00510CB7"/>
    <w:rsid w:val="00510EC6"/>
    <w:rsid w:val="0051118B"/>
    <w:rsid w:val="005112EF"/>
    <w:rsid w:val="005119C2"/>
    <w:rsid w:val="00511E8D"/>
    <w:rsid w:val="005121BF"/>
    <w:rsid w:val="00512340"/>
    <w:rsid w:val="0051282B"/>
    <w:rsid w:val="005128B5"/>
    <w:rsid w:val="00512A1A"/>
    <w:rsid w:val="00512E53"/>
    <w:rsid w:val="0051335C"/>
    <w:rsid w:val="00513646"/>
    <w:rsid w:val="00513823"/>
    <w:rsid w:val="00513AA8"/>
    <w:rsid w:val="005148D2"/>
    <w:rsid w:val="005149E7"/>
    <w:rsid w:val="00515112"/>
    <w:rsid w:val="005152A0"/>
    <w:rsid w:val="00515575"/>
    <w:rsid w:val="00516571"/>
    <w:rsid w:val="0051673B"/>
    <w:rsid w:val="00516A19"/>
    <w:rsid w:val="00516BB7"/>
    <w:rsid w:val="00516DDB"/>
    <w:rsid w:val="00516FC4"/>
    <w:rsid w:val="005177BB"/>
    <w:rsid w:val="00517BFC"/>
    <w:rsid w:val="00517E0C"/>
    <w:rsid w:val="005200B8"/>
    <w:rsid w:val="00520973"/>
    <w:rsid w:val="00520D8D"/>
    <w:rsid w:val="00520F15"/>
    <w:rsid w:val="005214CF"/>
    <w:rsid w:val="0052176F"/>
    <w:rsid w:val="00522512"/>
    <w:rsid w:val="00522632"/>
    <w:rsid w:val="00522955"/>
    <w:rsid w:val="00523AB3"/>
    <w:rsid w:val="00523E5C"/>
    <w:rsid w:val="00524848"/>
    <w:rsid w:val="00524FC0"/>
    <w:rsid w:val="00526223"/>
    <w:rsid w:val="005263F1"/>
    <w:rsid w:val="0052709F"/>
    <w:rsid w:val="0052789C"/>
    <w:rsid w:val="005278C8"/>
    <w:rsid w:val="00527974"/>
    <w:rsid w:val="00527F36"/>
    <w:rsid w:val="00527F5E"/>
    <w:rsid w:val="00531124"/>
    <w:rsid w:val="0053144D"/>
    <w:rsid w:val="005316E9"/>
    <w:rsid w:val="00531CD1"/>
    <w:rsid w:val="00532531"/>
    <w:rsid w:val="0053277C"/>
    <w:rsid w:val="00532982"/>
    <w:rsid w:val="00533413"/>
    <w:rsid w:val="00534FCE"/>
    <w:rsid w:val="005350F1"/>
    <w:rsid w:val="00535104"/>
    <w:rsid w:val="00535302"/>
    <w:rsid w:val="00535A8F"/>
    <w:rsid w:val="00535B61"/>
    <w:rsid w:val="00535C3E"/>
    <w:rsid w:val="00535D4C"/>
    <w:rsid w:val="00535EF9"/>
    <w:rsid w:val="0053643B"/>
    <w:rsid w:val="005366C2"/>
    <w:rsid w:val="00536A02"/>
    <w:rsid w:val="00536E93"/>
    <w:rsid w:val="00537242"/>
    <w:rsid w:val="005372AB"/>
    <w:rsid w:val="005372E3"/>
    <w:rsid w:val="00537A08"/>
    <w:rsid w:val="00537B13"/>
    <w:rsid w:val="00537F2C"/>
    <w:rsid w:val="0054016C"/>
    <w:rsid w:val="005404A1"/>
    <w:rsid w:val="005404BE"/>
    <w:rsid w:val="0054071E"/>
    <w:rsid w:val="00540DB1"/>
    <w:rsid w:val="00540EE7"/>
    <w:rsid w:val="00540F76"/>
    <w:rsid w:val="005410A2"/>
    <w:rsid w:val="00542606"/>
    <w:rsid w:val="00542BE6"/>
    <w:rsid w:val="0054335E"/>
    <w:rsid w:val="0054354F"/>
    <w:rsid w:val="005439DC"/>
    <w:rsid w:val="00543B7B"/>
    <w:rsid w:val="005445B5"/>
    <w:rsid w:val="00544B95"/>
    <w:rsid w:val="00545297"/>
    <w:rsid w:val="00545AD6"/>
    <w:rsid w:val="00546597"/>
    <w:rsid w:val="00547042"/>
    <w:rsid w:val="00547526"/>
    <w:rsid w:val="005475BC"/>
    <w:rsid w:val="005477B1"/>
    <w:rsid w:val="0054791A"/>
    <w:rsid w:val="00547FC1"/>
    <w:rsid w:val="00547FCA"/>
    <w:rsid w:val="00550CF6"/>
    <w:rsid w:val="005510E7"/>
    <w:rsid w:val="00551FAA"/>
    <w:rsid w:val="005528E3"/>
    <w:rsid w:val="00552E39"/>
    <w:rsid w:val="005537D8"/>
    <w:rsid w:val="00554083"/>
    <w:rsid w:val="0055439E"/>
    <w:rsid w:val="005546DF"/>
    <w:rsid w:val="005548B7"/>
    <w:rsid w:val="00554FD2"/>
    <w:rsid w:val="00555294"/>
    <w:rsid w:val="00555880"/>
    <w:rsid w:val="00555BAC"/>
    <w:rsid w:val="00555C83"/>
    <w:rsid w:val="00555D33"/>
    <w:rsid w:val="0055610F"/>
    <w:rsid w:val="00556D65"/>
    <w:rsid w:val="0055743D"/>
    <w:rsid w:val="005575AF"/>
    <w:rsid w:val="0056137E"/>
    <w:rsid w:val="005615F8"/>
    <w:rsid w:val="00561B71"/>
    <w:rsid w:val="00561F8C"/>
    <w:rsid w:val="005628BF"/>
    <w:rsid w:val="00563FB2"/>
    <w:rsid w:val="0056473A"/>
    <w:rsid w:val="0056479D"/>
    <w:rsid w:val="00564A83"/>
    <w:rsid w:val="00565272"/>
    <w:rsid w:val="00565378"/>
    <w:rsid w:val="00565793"/>
    <w:rsid w:val="00565B82"/>
    <w:rsid w:val="00565EEA"/>
    <w:rsid w:val="00565F88"/>
    <w:rsid w:val="00566125"/>
    <w:rsid w:val="0056647D"/>
    <w:rsid w:val="005664EF"/>
    <w:rsid w:val="005666E4"/>
    <w:rsid w:val="00566A6B"/>
    <w:rsid w:val="00566AAB"/>
    <w:rsid w:val="00566CC4"/>
    <w:rsid w:val="00566CCD"/>
    <w:rsid w:val="00567A45"/>
    <w:rsid w:val="00567EC4"/>
    <w:rsid w:val="005700FD"/>
    <w:rsid w:val="00570443"/>
    <w:rsid w:val="00570C18"/>
    <w:rsid w:val="00570E63"/>
    <w:rsid w:val="0057149D"/>
    <w:rsid w:val="00571BDF"/>
    <w:rsid w:val="00571D44"/>
    <w:rsid w:val="005724FE"/>
    <w:rsid w:val="00572716"/>
    <w:rsid w:val="00572A7D"/>
    <w:rsid w:val="0057374C"/>
    <w:rsid w:val="005739CD"/>
    <w:rsid w:val="00574088"/>
    <w:rsid w:val="005744E1"/>
    <w:rsid w:val="005750F9"/>
    <w:rsid w:val="00575133"/>
    <w:rsid w:val="0057586E"/>
    <w:rsid w:val="00575979"/>
    <w:rsid w:val="0057609C"/>
    <w:rsid w:val="0057610D"/>
    <w:rsid w:val="00576177"/>
    <w:rsid w:val="00576A73"/>
    <w:rsid w:val="00576F97"/>
    <w:rsid w:val="00577894"/>
    <w:rsid w:val="00580031"/>
    <w:rsid w:val="00580296"/>
    <w:rsid w:val="005803D2"/>
    <w:rsid w:val="0058125C"/>
    <w:rsid w:val="005819B1"/>
    <w:rsid w:val="00581BD7"/>
    <w:rsid w:val="00581E83"/>
    <w:rsid w:val="0058208D"/>
    <w:rsid w:val="00582137"/>
    <w:rsid w:val="0058486D"/>
    <w:rsid w:val="00584BCE"/>
    <w:rsid w:val="00584D7D"/>
    <w:rsid w:val="00584FE5"/>
    <w:rsid w:val="00585385"/>
    <w:rsid w:val="0058580A"/>
    <w:rsid w:val="00585B39"/>
    <w:rsid w:val="005867BE"/>
    <w:rsid w:val="00587195"/>
    <w:rsid w:val="005871EB"/>
    <w:rsid w:val="00587AB6"/>
    <w:rsid w:val="00587B84"/>
    <w:rsid w:val="00587CAB"/>
    <w:rsid w:val="00587CAF"/>
    <w:rsid w:val="00587E3C"/>
    <w:rsid w:val="00590244"/>
    <w:rsid w:val="005906D1"/>
    <w:rsid w:val="00591618"/>
    <w:rsid w:val="005916A0"/>
    <w:rsid w:val="005918C8"/>
    <w:rsid w:val="00591982"/>
    <w:rsid w:val="00591FED"/>
    <w:rsid w:val="005920FC"/>
    <w:rsid w:val="00592C8B"/>
    <w:rsid w:val="00592DC3"/>
    <w:rsid w:val="00592F8B"/>
    <w:rsid w:val="0059301B"/>
    <w:rsid w:val="0059319C"/>
    <w:rsid w:val="005935B8"/>
    <w:rsid w:val="00593A09"/>
    <w:rsid w:val="0059468A"/>
    <w:rsid w:val="00594BB4"/>
    <w:rsid w:val="005956A1"/>
    <w:rsid w:val="005958F0"/>
    <w:rsid w:val="00595E6B"/>
    <w:rsid w:val="00596040"/>
    <w:rsid w:val="0059679E"/>
    <w:rsid w:val="005969E7"/>
    <w:rsid w:val="00597499"/>
    <w:rsid w:val="005A0429"/>
    <w:rsid w:val="005A07E1"/>
    <w:rsid w:val="005A09BA"/>
    <w:rsid w:val="005A0C8A"/>
    <w:rsid w:val="005A0FF9"/>
    <w:rsid w:val="005A207F"/>
    <w:rsid w:val="005A2A84"/>
    <w:rsid w:val="005A2D68"/>
    <w:rsid w:val="005A329F"/>
    <w:rsid w:val="005A33CA"/>
    <w:rsid w:val="005A3C53"/>
    <w:rsid w:val="005A4037"/>
    <w:rsid w:val="005A415F"/>
    <w:rsid w:val="005A444F"/>
    <w:rsid w:val="005A4A67"/>
    <w:rsid w:val="005A639E"/>
    <w:rsid w:val="005A692A"/>
    <w:rsid w:val="005A70AF"/>
    <w:rsid w:val="005B1313"/>
    <w:rsid w:val="005B156A"/>
    <w:rsid w:val="005B179C"/>
    <w:rsid w:val="005B185B"/>
    <w:rsid w:val="005B1D13"/>
    <w:rsid w:val="005B324B"/>
    <w:rsid w:val="005B3298"/>
    <w:rsid w:val="005B32B9"/>
    <w:rsid w:val="005B3495"/>
    <w:rsid w:val="005B3A36"/>
    <w:rsid w:val="005B3B50"/>
    <w:rsid w:val="005B3F80"/>
    <w:rsid w:val="005B4CC5"/>
    <w:rsid w:val="005B515A"/>
    <w:rsid w:val="005B51E6"/>
    <w:rsid w:val="005B5445"/>
    <w:rsid w:val="005B5638"/>
    <w:rsid w:val="005B57D8"/>
    <w:rsid w:val="005B5CED"/>
    <w:rsid w:val="005B5DD2"/>
    <w:rsid w:val="005B6755"/>
    <w:rsid w:val="005B6EC4"/>
    <w:rsid w:val="005B6F7C"/>
    <w:rsid w:val="005B6F87"/>
    <w:rsid w:val="005B7543"/>
    <w:rsid w:val="005B7E91"/>
    <w:rsid w:val="005C013B"/>
    <w:rsid w:val="005C0E3E"/>
    <w:rsid w:val="005C136F"/>
    <w:rsid w:val="005C1D59"/>
    <w:rsid w:val="005C2240"/>
    <w:rsid w:val="005C28F4"/>
    <w:rsid w:val="005C31CF"/>
    <w:rsid w:val="005C33DB"/>
    <w:rsid w:val="005C3F32"/>
    <w:rsid w:val="005C40A9"/>
    <w:rsid w:val="005C4BE3"/>
    <w:rsid w:val="005C58B7"/>
    <w:rsid w:val="005C65B3"/>
    <w:rsid w:val="005C671D"/>
    <w:rsid w:val="005C6D7B"/>
    <w:rsid w:val="005C734D"/>
    <w:rsid w:val="005C7C40"/>
    <w:rsid w:val="005C7E71"/>
    <w:rsid w:val="005D0441"/>
    <w:rsid w:val="005D091C"/>
    <w:rsid w:val="005D0FB1"/>
    <w:rsid w:val="005D131F"/>
    <w:rsid w:val="005D1BBA"/>
    <w:rsid w:val="005D1E4E"/>
    <w:rsid w:val="005D2240"/>
    <w:rsid w:val="005D2B03"/>
    <w:rsid w:val="005D33FA"/>
    <w:rsid w:val="005D410F"/>
    <w:rsid w:val="005D4697"/>
    <w:rsid w:val="005D46FA"/>
    <w:rsid w:val="005D4E1C"/>
    <w:rsid w:val="005D572A"/>
    <w:rsid w:val="005D610E"/>
    <w:rsid w:val="005D6B76"/>
    <w:rsid w:val="005D7640"/>
    <w:rsid w:val="005E01D7"/>
    <w:rsid w:val="005E023D"/>
    <w:rsid w:val="005E04F7"/>
    <w:rsid w:val="005E059D"/>
    <w:rsid w:val="005E0773"/>
    <w:rsid w:val="005E09EA"/>
    <w:rsid w:val="005E11C5"/>
    <w:rsid w:val="005E1A57"/>
    <w:rsid w:val="005E265F"/>
    <w:rsid w:val="005E3330"/>
    <w:rsid w:val="005E375F"/>
    <w:rsid w:val="005E3882"/>
    <w:rsid w:val="005E38E6"/>
    <w:rsid w:val="005E3AC9"/>
    <w:rsid w:val="005E3F3D"/>
    <w:rsid w:val="005E4133"/>
    <w:rsid w:val="005E522E"/>
    <w:rsid w:val="005E573C"/>
    <w:rsid w:val="005E71A1"/>
    <w:rsid w:val="005E7C1A"/>
    <w:rsid w:val="005E7DC1"/>
    <w:rsid w:val="005E7ED0"/>
    <w:rsid w:val="005F040C"/>
    <w:rsid w:val="005F085B"/>
    <w:rsid w:val="005F1962"/>
    <w:rsid w:val="005F24F6"/>
    <w:rsid w:val="005F2F2B"/>
    <w:rsid w:val="005F35AD"/>
    <w:rsid w:val="005F4F2D"/>
    <w:rsid w:val="005F56C2"/>
    <w:rsid w:val="005F5940"/>
    <w:rsid w:val="005F6B5A"/>
    <w:rsid w:val="005F6F9C"/>
    <w:rsid w:val="005F782E"/>
    <w:rsid w:val="005F7C5F"/>
    <w:rsid w:val="0060000C"/>
    <w:rsid w:val="0060064F"/>
    <w:rsid w:val="00600CB6"/>
    <w:rsid w:val="00601617"/>
    <w:rsid w:val="00601ADD"/>
    <w:rsid w:val="00601E52"/>
    <w:rsid w:val="00602752"/>
    <w:rsid w:val="00603EDB"/>
    <w:rsid w:val="00604B24"/>
    <w:rsid w:val="00605288"/>
    <w:rsid w:val="006057FC"/>
    <w:rsid w:val="00605FC8"/>
    <w:rsid w:val="00606091"/>
    <w:rsid w:val="0060626D"/>
    <w:rsid w:val="00606647"/>
    <w:rsid w:val="00606731"/>
    <w:rsid w:val="00606CBD"/>
    <w:rsid w:val="00606E53"/>
    <w:rsid w:val="0060701E"/>
    <w:rsid w:val="00607A1E"/>
    <w:rsid w:val="00611090"/>
    <w:rsid w:val="00611466"/>
    <w:rsid w:val="00611AE1"/>
    <w:rsid w:val="00611C85"/>
    <w:rsid w:val="00612142"/>
    <w:rsid w:val="00612510"/>
    <w:rsid w:val="0061288A"/>
    <w:rsid w:val="00612B98"/>
    <w:rsid w:val="00612C56"/>
    <w:rsid w:val="00612CD2"/>
    <w:rsid w:val="006135B8"/>
    <w:rsid w:val="006138E4"/>
    <w:rsid w:val="00613E1E"/>
    <w:rsid w:val="00613F04"/>
    <w:rsid w:val="00614246"/>
    <w:rsid w:val="00614287"/>
    <w:rsid w:val="00614787"/>
    <w:rsid w:val="006147B4"/>
    <w:rsid w:val="00614A3A"/>
    <w:rsid w:val="00615322"/>
    <w:rsid w:val="00615336"/>
    <w:rsid w:val="006157A8"/>
    <w:rsid w:val="006157D0"/>
    <w:rsid w:val="00615A61"/>
    <w:rsid w:val="00615F4D"/>
    <w:rsid w:val="00616620"/>
    <w:rsid w:val="0061672F"/>
    <w:rsid w:val="006176D8"/>
    <w:rsid w:val="00617AA2"/>
    <w:rsid w:val="00620421"/>
    <w:rsid w:val="0062057E"/>
    <w:rsid w:val="006209F6"/>
    <w:rsid w:val="006217EE"/>
    <w:rsid w:val="006218B7"/>
    <w:rsid w:val="00621939"/>
    <w:rsid w:val="006219A6"/>
    <w:rsid w:val="006229F5"/>
    <w:rsid w:val="00622CB8"/>
    <w:rsid w:val="006231D0"/>
    <w:rsid w:val="006236E2"/>
    <w:rsid w:val="0062373F"/>
    <w:rsid w:val="00623D2E"/>
    <w:rsid w:val="00623DC6"/>
    <w:rsid w:val="00623E67"/>
    <w:rsid w:val="00624518"/>
    <w:rsid w:val="00625B09"/>
    <w:rsid w:val="00625DD5"/>
    <w:rsid w:val="00625E65"/>
    <w:rsid w:val="00626106"/>
    <w:rsid w:val="00626468"/>
    <w:rsid w:val="00626FC5"/>
    <w:rsid w:val="0062762C"/>
    <w:rsid w:val="00627742"/>
    <w:rsid w:val="00627C81"/>
    <w:rsid w:val="00627CE7"/>
    <w:rsid w:val="00630B66"/>
    <w:rsid w:val="00630D22"/>
    <w:rsid w:val="00630E2F"/>
    <w:rsid w:val="0063126C"/>
    <w:rsid w:val="006318C5"/>
    <w:rsid w:val="00631B74"/>
    <w:rsid w:val="00631D41"/>
    <w:rsid w:val="006320AD"/>
    <w:rsid w:val="00632288"/>
    <w:rsid w:val="00632338"/>
    <w:rsid w:val="00633152"/>
    <w:rsid w:val="006336D7"/>
    <w:rsid w:val="006339C8"/>
    <w:rsid w:val="00634240"/>
    <w:rsid w:val="00634455"/>
    <w:rsid w:val="00634477"/>
    <w:rsid w:val="00634E32"/>
    <w:rsid w:val="00635113"/>
    <w:rsid w:val="00635A87"/>
    <w:rsid w:val="00635FDD"/>
    <w:rsid w:val="00636043"/>
    <w:rsid w:val="00636083"/>
    <w:rsid w:val="00637471"/>
    <w:rsid w:val="00637F8B"/>
    <w:rsid w:val="00640A0D"/>
    <w:rsid w:val="00640BE1"/>
    <w:rsid w:val="0064190E"/>
    <w:rsid w:val="0064219C"/>
    <w:rsid w:val="00642466"/>
    <w:rsid w:val="006429F9"/>
    <w:rsid w:val="00643245"/>
    <w:rsid w:val="00643428"/>
    <w:rsid w:val="006434E7"/>
    <w:rsid w:val="00643A3C"/>
    <w:rsid w:val="00643C54"/>
    <w:rsid w:val="00643FDF"/>
    <w:rsid w:val="006440C5"/>
    <w:rsid w:val="0064469B"/>
    <w:rsid w:val="00644C19"/>
    <w:rsid w:val="00644C66"/>
    <w:rsid w:val="00645F70"/>
    <w:rsid w:val="0064632A"/>
    <w:rsid w:val="006463B8"/>
    <w:rsid w:val="006475A6"/>
    <w:rsid w:val="00647E9F"/>
    <w:rsid w:val="00650443"/>
    <w:rsid w:val="00651108"/>
    <w:rsid w:val="006513D8"/>
    <w:rsid w:val="00652D87"/>
    <w:rsid w:val="0065374F"/>
    <w:rsid w:val="0065394D"/>
    <w:rsid w:val="0065440C"/>
    <w:rsid w:val="00654A3F"/>
    <w:rsid w:val="00656EFC"/>
    <w:rsid w:val="00657017"/>
    <w:rsid w:val="006570F7"/>
    <w:rsid w:val="00657583"/>
    <w:rsid w:val="0065788E"/>
    <w:rsid w:val="00657AE7"/>
    <w:rsid w:val="00660426"/>
    <w:rsid w:val="00660534"/>
    <w:rsid w:val="00660949"/>
    <w:rsid w:val="00660E21"/>
    <w:rsid w:val="00661071"/>
    <w:rsid w:val="00661697"/>
    <w:rsid w:val="006616EA"/>
    <w:rsid w:val="00661D03"/>
    <w:rsid w:val="00662066"/>
    <w:rsid w:val="00662239"/>
    <w:rsid w:val="00662602"/>
    <w:rsid w:val="0066302C"/>
    <w:rsid w:val="00663554"/>
    <w:rsid w:val="00663C2E"/>
    <w:rsid w:val="00663D3F"/>
    <w:rsid w:val="00664153"/>
    <w:rsid w:val="00664189"/>
    <w:rsid w:val="006641BE"/>
    <w:rsid w:val="00664532"/>
    <w:rsid w:val="00664907"/>
    <w:rsid w:val="00665134"/>
    <w:rsid w:val="00665692"/>
    <w:rsid w:val="00665960"/>
    <w:rsid w:val="00665968"/>
    <w:rsid w:val="006665C5"/>
    <w:rsid w:val="0066664A"/>
    <w:rsid w:val="006666A2"/>
    <w:rsid w:val="00666EF7"/>
    <w:rsid w:val="0066773A"/>
    <w:rsid w:val="00667C28"/>
    <w:rsid w:val="006706C0"/>
    <w:rsid w:val="006707AB"/>
    <w:rsid w:val="006726BF"/>
    <w:rsid w:val="0067287B"/>
    <w:rsid w:val="006730D4"/>
    <w:rsid w:val="006731FE"/>
    <w:rsid w:val="006737F6"/>
    <w:rsid w:val="006739D3"/>
    <w:rsid w:val="00674040"/>
    <w:rsid w:val="006745C2"/>
    <w:rsid w:val="00674A81"/>
    <w:rsid w:val="0067540F"/>
    <w:rsid w:val="00675EA8"/>
    <w:rsid w:val="00675FC7"/>
    <w:rsid w:val="00676857"/>
    <w:rsid w:val="00676993"/>
    <w:rsid w:val="00676F2B"/>
    <w:rsid w:val="006779A9"/>
    <w:rsid w:val="00677C74"/>
    <w:rsid w:val="00677DC5"/>
    <w:rsid w:val="00677F2A"/>
    <w:rsid w:val="006800E3"/>
    <w:rsid w:val="006802F4"/>
    <w:rsid w:val="00680814"/>
    <w:rsid w:val="00681781"/>
    <w:rsid w:val="006821AF"/>
    <w:rsid w:val="00682ACE"/>
    <w:rsid w:val="00683107"/>
    <w:rsid w:val="0068329D"/>
    <w:rsid w:val="006841A1"/>
    <w:rsid w:val="00684699"/>
    <w:rsid w:val="00684A1A"/>
    <w:rsid w:val="006854B2"/>
    <w:rsid w:val="00685A1A"/>
    <w:rsid w:val="00685E97"/>
    <w:rsid w:val="0068608C"/>
    <w:rsid w:val="006867D9"/>
    <w:rsid w:val="0068730E"/>
    <w:rsid w:val="00687359"/>
    <w:rsid w:val="00687519"/>
    <w:rsid w:val="00690052"/>
    <w:rsid w:val="00690E71"/>
    <w:rsid w:val="00690FDB"/>
    <w:rsid w:val="00691399"/>
    <w:rsid w:val="006914A2"/>
    <w:rsid w:val="00691619"/>
    <w:rsid w:val="00691638"/>
    <w:rsid w:val="00691798"/>
    <w:rsid w:val="006917AC"/>
    <w:rsid w:val="006923BB"/>
    <w:rsid w:val="006926BE"/>
    <w:rsid w:val="00692841"/>
    <w:rsid w:val="00692993"/>
    <w:rsid w:val="00692CB9"/>
    <w:rsid w:val="00692FDA"/>
    <w:rsid w:val="00693171"/>
    <w:rsid w:val="00694122"/>
    <w:rsid w:val="006943ED"/>
    <w:rsid w:val="006944D9"/>
    <w:rsid w:val="006948D2"/>
    <w:rsid w:val="00694BEB"/>
    <w:rsid w:val="0069530C"/>
    <w:rsid w:val="00695662"/>
    <w:rsid w:val="0069578E"/>
    <w:rsid w:val="006957C5"/>
    <w:rsid w:val="00695942"/>
    <w:rsid w:val="0069624B"/>
    <w:rsid w:val="00696645"/>
    <w:rsid w:val="00696BE5"/>
    <w:rsid w:val="00697180"/>
    <w:rsid w:val="00697560"/>
    <w:rsid w:val="006A110D"/>
    <w:rsid w:val="006A11E1"/>
    <w:rsid w:val="006A1470"/>
    <w:rsid w:val="006A1510"/>
    <w:rsid w:val="006A15FA"/>
    <w:rsid w:val="006A1779"/>
    <w:rsid w:val="006A1A36"/>
    <w:rsid w:val="006A1D4E"/>
    <w:rsid w:val="006A1DB6"/>
    <w:rsid w:val="006A1EC0"/>
    <w:rsid w:val="006A2669"/>
    <w:rsid w:val="006A27AA"/>
    <w:rsid w:val="006A2861"/>
    <w:rsid w:val="006A28BC"/>
    <w:rsid w:val="006A2988"/>
    <w:rsid w:val="006A30AB"/>
    <w:rsid w:val="006A332C"/>
    <w:rsid w:val="006A377C"/>
    <w:rsid w:val="006A392F"/>
    <w:rsid w:val="006A3F36"/>
    <w:rsid w:val="006A4545"/>
    <w:rsid w:val="006A4934"/>
    <w:rsid w:val="006A4F33"/>
    <w:rsid w:val="006A50FE"/>
    <w:rsid w:val="006A510F"/>
    <w:rsid w:val="006A51FE"/>
    <w:rsid w:val="006A5254"/>
    <w:rsid w:val="006A5324"/>
    <w:rsid w:val="006A5A32"/>
    <w:rsid w:val="006A5C45"/>
    <w:rsid w:val="006A5DB5"/>
    <w:rsid w:val="006A5F57"/>
    <w:rsid w:val="006A6140"/>
    <w:rsid w:val="006A6281"/>
    <w:rsid w:val="006A69DC"/>
    <w:rsid w:val="006A6AA5"/>
    <w:rsid w:val="006A6FAE"/>
    <w:rsid w:val="006A7177"/>
    <w:rsid w:val="006A7D13"/>
    <w:rsid w:val="006A7D70"/>
    <w:rsid w:val="006B0449"/>
    <w:rsid w:val="006B04D9"/>
    <w:rsid w:val="006B06A1"/>
    <w:rsid w:val="006B0D19"/>
    <w:rsid w:val="006B139B"/>
    <w:rsid w:val="006B1D02"/>
    <w:rsid w:val="006B2020"/>
    <w:rsid w:val="006B26C6"/>
    <w:rsid w:val="006B275B"/>
    <w:rsid w:val="006B2EA1"/>
    <w:rsid w:val="006B3472"/>
    <w:rsid w:val="006B3A1B"/>
    <w:rsid w:val="006B48F2"/>
    <w:rsid w:val="006B594E"/>
    <w:rsid w:val="006B6295"/>
    <w:rsid w:val="006B69E0"/>
    <w:rsid w:val="006B711D"/>
    <w:rsid w:val="006C039F"/>
    <w:rsid w:val="006C0EA6"/>
    <w:rsid w:val="006C1108"/>
    <w:rsid w:val="006C12E5"/>
    <w:rsid w:val="006C1426"/>
    <w:rsid w:val="006C2308"/>
    <w:rsid w:val="006C26FF"/>
    <w:rsid w:val="006C2B21"/>
    <w:rsid w:val="006C321F"/>
    <w:rsid w:val="006C332E"/>
    <w:rsid w:val="006C33A3"/>
    <w:rsid w:val="006C3405"/>
    <w:rsid w:val="006C366E"/>
    <w:rsid w:val="006C36CA"/>
    <w:rsid w:val="006C36D8"/>
    <w:rsid w:val="006C37E2"/>
    <w:rsid w:val="006C3913"/>
    <w:rsid w:val="006C3AB1"/>
    <w:rsid w:val="006C3D62"/>
    <w:rsid w:val="006C4051"/>
    <w:rsid w:val="006C4189"/>
    <w:rsid w:val="006C449B"/>
    <w:rsid w:val="006C44DF"/>
    <w:rsid w:val="006C4E24"/>
    <w:rsid w:val="006C5A95"/>
    <w:rsid w:val="006C5E40"/>
    <w:rsid w:val="006C5F89"/>
    <w:rsid w:val="006C6974"/>
    <w:rsid w:val="006C73CF"/>
    <w:rsid w:val="006C7564"/>
    <w:rsid w:val="006C7A7B"/>
    <w:rsid w:val="006C7AB7"/>
    <w:rsid w:val="006D0750"/>
    <w:rsid w:val="006D0B7F"/>
    <w:rsid w:val="006D1115"/>
    <w:rsid w:val="006D1FEB"/>
    <w:rsid w:val="006D2DEF"/>
    <w:rsid w:val="006D3404"/>
    <w:rsid w:val="006D3621"/>
    <w:rsid w:val="006D3BE8"/>
    <w:rsid w:val="006D3D60"/>
    <w:rsid w:val="006D4956"/>
    <w:rsid w:val="006D50E2"/>
    <w:rsid w:val="006D5A2E"/>
    <w:rsid w:val="006D6B6D"/>
    <w:rsid w:val="006D6EBA"/>
    <w:rsid w:val="006D717F"/>
    <w:rsid w:val="006D761B"/>
    <w:rsid w:val="006D7B59"/>
    <w:rsid w:val="006D7D0A"/>
    <w:rsid w:val="006E02C9"/>
    <w:rsid w:val="006E05CE"/>
    <w:rsid w:val="006E2456"/>
    <w:rsid w:val="006E24F2"/>
    <w:rsid w:val="006E2915"/>
    <w:rsid w:val="006E2939"/>
    <w:rsid w:val="006E36C5"/>
    <w:rsid w:val="006E416C"/>
    <w:rsid w:val="006E4506"/>
    <w:rsid w:val="006E4CC7"/>
    <w:rsid w:val="006E4EA3"/>
    <w:rsid w:val="006E5518"/>
    <w:rsid w:val="006E58AD"/>
    <w:rsid w:val="006E5BD9"/>
    <w:rsid w:val="006E60B3"/>
    <w:rsid w:val="006E6370"/>
    <w:rsid w:val="006E6471"/>
    <w:rsid w:val="006E658D"/>
    <w:rsid w:val="006E6828"/>
    <w:rsid w:val="006E746E"/>
    <w:rsid w:val="006E7B52"/>
    <w:rsid w:val="006E7EAC"/>
    <w:rsid w:val="006E7FE2"/>
    <w:rsid w:val="006F0197"/>
    <w:rsid w:val="006F01BF"/>
    <w:rsid w:val="006F0408"/>
    <w:rsid w:val="006F0833"/>
    <w:rsid w:val="006F0B7D"/>
    <w:rsid w:val="006F0B88"/>
    <w:rsid w:val="006F0EFD"/>
    <w:rsid w:val="006F1BB6"/>
    <w:rsid w:val="006F1E79"/>
    <w:rsid w:val="006F2459"/>
    <w:rsid w:val="006F25A9"/>
    <w:rsid w:val="006F2E22"/>
    <w:rsid w:val="006F340F"/>
    <w:rsid w:val="006F369C"/>
    <w:rsid w:val="006F3F9A"/>
    <w:rsid w:val="006F421D"/>
    <w:rsid w:val="006F49C9"/>
    <w:rsid w:val="006F5340"/>
    <w:rsid w:val="006F56A6"/>
    <w:rsid w:val="006F5BEF"/>
    <w:rsid w:val="006F5F8E"/>
    <w:rsid w:val="006F5FBA"/>
    <w:rsid w:val="006F62F0"/>
    <w:rsid w:val="006F6B02"/>
    <w:rsid w:val="006F6E72"/>
    <w:rsid w:val="006F7159"/>
    <w:rsid w:val="006F7AC8"/>
    <w:rsid w:val="006F7F7C"/>
    <w:rsid w:val="0070064A"/>
    <w:rsid w:val="00700A51"/>
    <w:rsid w:val="00700C96"/>
    <w:rsid w:val="00700CBC"/>
    <w:rsid w:val="00700EF7"/>
    <w:rsid w:val="00700F1D"/>
    <w:rsid w:val="00702030"/>
    <w:rsid w:val="0070370C"/>
    <w:rsid w:val="007040A4"/>
    <w:rsid w:val="007043C6"/>
    <w:rsid w:val="00705C78"/>
    <w:rsid w:val="0070603B"/>
    <w:rsid w:val="0070613E"/>
    <w:rsid w:val="0070613F"/>
    <w:rsid w:val="007068F4"/>
    <w:rsid w:val="00706D14"/>
    <w:rsid w:val="00706E8D"/>
    <w:rsid w:val="00707149"/>
    <w:rsid w:val="007071C5"/>
    <w:rsid w:val="00707279"/>
    <w:rsid w:val="0070728A"/>
    <w:rsid w:val="007079AE"/>
    <w:rsid w:val="00707A72"/>
    <w:rsid w:val="007102D3"/>
    <w:rsid w:val="007104DE"/>
    <w:rsid w:val="0071159D"/>
    <w:rsid w:val="007115DF"/>
    <w:rsid w:val="00711725"/>
    <w:rsid w:val="0071265D"/>
    <w:rsid w:val="00712DC8"/>
    <w:rsid w:val="00712F67"/>
    <w:rsid w:val="00713CA0"/>
    <w:rsid w:val="0071473F"/>
    <w:rsid w:val="00715B87"/>
    <w:rsid w:val="00715DA6"/>
    <w:rsid w:val="00715FE0"/>
    <w:rsid w:val="0071641D"/>
    <w:rsid w:val="0071649E"/>
    <w:rsid w:val="00716A03"/>
    <w:rsid w:val="00717C1F"/>
    <w:rsid w:val="007207FA"/>
    <w:rsid w:val="00720A74"/>
    <w:rsid w:val="00721852"/>
    <w:rsid w:val="0072231F"/>
    <w:rsid w:val="007223EB"/>
    <w:rsid w:val="007227B3"/>
    <w:rsid w:val="00722AE5"/>
    <w:rsid w:val="00723110"/>
    <w:rsid w:val="007240C8"/>
    <w:rsid w:val="00724460"/>
    <w:rsid w:val="0072473E"/>
    <w:rsid w:val="00725D7C"/>
    <w:rsid w:val="00725FC4"/>
    <w:rsid w:val="007266D5"/>
    <w:rsid w:val="007267C3"/>
    <w:rsid w:val="007267CA"/>
    <w:rsid w:val="0072680A"/>
    <w:rsid w:val="00726ACE"/>
    <w:rsid w:val="00726BE6"/>
    <w:rsid w:val="00726EA5"/>
    <w:rsid w:val="0072742F"/>
    <w:rsid w:val="00727877"/>
    <w:rsid w:val="00727AAE"/>
    <w:rsid w:val="007311C9"/>
    <w:rsid w:val="00731FAA"/>
    <w:rsid w:val="0073244C"/>
    <w:rsid w:val="00732FF2"/>
    <w:rsid w:val="0073365C"/>
    <w:rsid w:val="007336E6"/>
    <w:rsid w:val="00733C47"/>
    <w:rsid w:val="00733FA3"/>
    <w:rsid w:val="007347FF"/>
    <w:rsid w:val="00734C4F"/>
    <w:rsid w:val="007359A6"/>
    <w:rsid w:val="00735EFC"/>
    <w:rsid w:val="00735F04"/>
    <w:rsid w:val="007360B6"/>
    <w:rsid w:val="007360CB"/>
    <w:rsid w:val="00737031"/>
    <w:rsid w:val="007370C1"/>
    <w:rsid w:val="00737872"/>
    <w:rsid w:val="0073794C"/>
    <w:rsid w:val="00737F4F"/>
    <w:rsid w:val="00740018"/>
    <w:rsid w:val="007402E1"/>
    <w:rsid w:val="007404E7"/>
    <w:rsid w:val="007415A1"/>
    <w:rsid w:val="007419E8"/>
    <w:rsid w:val="00741A2D"/>
    <w:rsid w:val="00741CCE"/>
    <w:rsid w:val="00741DC6"/>
    <w:rsid w:val="00741ED2"/>
    <w:rsid w:val="00742597"/>
    <w:rsid w:val="00742784"/>
    <w:rsid w:val="007429CB"/>
    <w:rsid w:val="0074343B"/>
    <w:rsid w:val="007445E9"/>
    <w:rsid w:val="0074461B"/>
    <w:rsid w:val="007447E5"/>
    <w:rsid w:val="00744AF6"/>
    <w:rsid w:val="00745341"/>
    <w:rsid w:val="0074600C"/>
    <w:rsid w:val="00746831"/>
    <w:rsid w:val="00746990"/>
    <w:rsid w:val="00746997"/>
    <w:rsid w:val="00746B88"/>
    <w:rsid w:val="00746F6A"/>
    <w:rsid w:val="0074763C"/>
    <w:rsid w:val="00747C8D"/>
    <w:rsid w:val="00750636"/>
    <w:rsid w:val="00750C39"/>
    <w:rsid w:val="0075112B"/>
    <w:rsid w:val="00751263"/>
    <w:rsid w:val="00751735"/>
    <w:rsid w:val="0075187E"/>
    <w:rsid w:val="00752011"/>
    <w:rsid w:val="0075275F"/>
    <w:rsid w:val="0075290F"/>
    <w:rsid w:val="007533BB"/>
    <w:rsid w:val="00753684"/>
    <w:rsid w:val="00753A7E"/>
    <w:rsid w:val="00753CEF"/>
    <w:rsid w:val="00754352"/>
    <w:rsid w:val="007543CE"/>
    <w:rsid w:val="00754798"/>
    <w:rsid w:val="0075508E"/>
    <w:rsid w:val="007553C7"/>
    <w:rsid w:val="00756797"/>
    <w:rsid w:val="007576B8"/>
    <w:rsid w:val="00757A9E"/>
    <w:rsid w:val="00757BCC"/>
    <w:rsid w:val="00757EFE"/>
    <w:rsid w:val="00760C47"/>
    <w:rsid w:val="00761272"/>
    <w:rsid w:val="00761676"/>
    <w:rsid w:val="0076169F"/>
    <w:rsid w:val="00761847"/>
    <w:rsid w:val="00762C85"/>
    <w:rsid w:val="00762DF4"/>
    <w:rsid w:val="007630D9"/>
    <w:rsid w:val="007634BE"/>
    <w:rsid w:val="00763DC7"/>
    <w:rsid w:val="007640E0"/>
    <w:rsid w:val="007641D1"/>
    <w:rsid w:val="007646E0"/>
    <w:rsid w:val="0076571C"/>
    <w:rsid w:val="00765A9D"/>
    <w:rsid w:val="00765B4C"/>
    <w:rsid w:val="00767064"/>
    <w:rsid w:val="00767270"/>
    <w:rsid w:val="0076765E"/>
    <w:rsid w:val="00767807"/>
    <w:rsid w:val="0076787D"/>
    <w:rsid w:val="00767D4C"/>
    <w:rsid w:val="00767E71"/>
    <w:rsid w:val="00770109"/>
    <w:rsid w:val="00770724"/>
    <w:rsid w:val="00770872"/>
    <w:rsid w:val="00770C4B"/>
    <w:rsid w:val="0077195A"/>
    <w:rsid w:val="00772528"/>
    <w:rsid w:val="007728BF"/>
    <w:rsid w:val="00772CE8"/>
    <w:rsid w:val="00772D17"/>
    <w:rsid w:val="00773664"/>
    <w:rsid w:val="00775104"/>
    <w:rsid w:val="0077523A"/>
    <w:rsid w:val="0077545A"/>
    <w:rsid w:val="00775F29"/>
    <w:rsid w:val="007762E6"/>
    <w:rsid w:val="0077647F"/>
    <w:rsid w:val="00776ABD"/>
    <w:rsid w:val="007770A2"/>
    <w:rsid w:val="0077711E"/>
    <w:rsid w:val="0077758A"/>
    <w:rsid w:val="00777770"/>
    <w:rsid w:val="0077799E"/>
    <w:rsid w:val="00777A43"/>
    <w:rsid w:val="00780999"/>
    <w:rsid w:val="00781067"/>
    <w:rsid w:val="00781A8A"/>
    <w:rsid w:val="00781E20"/>
    <w:rsid w:val="00781EEB"/>
    <w:rsid w:val="0078204D"/>
    <w:rsid w:val="00782153"/>
    <w:rsid w:val="00782AD6"/>
    <w:rsid w:val="00782C81"/>
    <w:rsid w:val="00782E14"/>
    <w:rsid w:val="0078328D"/>
    <w:rsid w:val="0078384C"/>
    <w:rsid w:val="00783A3F"/>
    <w:rsid w:val="00783AF9"/>
    <w:rsid w:val="007840C6"/>
    <w:rsid w:val="00784236"/>
    <w:rsid w:val="00784380"/>
    <w:rsid w:val="00784431"/>
    <w:rsid w:val="00784E96"/>
    <w:rsid w:val="0078533A"/>
    <w:rsid w:val="007856BC"/>
    <w:rsid w:val="007857D4"/>
    <w:rsid w:val="00785C8A"/>
    <w:rsid w:val="00785C8C"/>
    <w:rsid w:val="00785FBF"/>
    <w:rsid w:val="0078623C"/>
    <w:rsid w:val="00786BAB"/>
    <w:rsid w:val="007875CE"/>
    <w:rsid w:val="00787D26"/>
    <w:rsid w:val="00787F7D"/>
    <w:rsid w:val="00790171"/>
    <w:rsid w:val="007903FC"/>
    <w:rsid w:val="007905DC"/>
    <w:rsid w:val="00790BC8"/>
    <w:rsid w:val="007916EF"/>
    <w:rsid w:val="00791A8C"/>
    <w:rsid w:val="00791ECC"/>
    <w:rsid w:val="00791EDB"/>
    <w:rsid w:val="007920ED"/>
    <w:rsid w:val="00792111"/>
    <w:rsid w:val="0079218A"/>
    <w:rsid w:val="0079222E"/>
    <w:rsid w:val="0079294B"/>
    <w:rsid w:val="00792E13"/>
    <w:rsid w:val="0079376F"/>
    <w:rsid w:val="00793E87"/>
    <w:rsid w:val="00793ED0"/>
    <w:rsid w:val="00794057"/>
    <w:rsid w:val="00794B05"/>
    <w:rsid w:val="00794C85"/>
    <w:rsid w:val="00794EAD"/>
    <w:rsid w:val="00795A41"/>
    <w:rsid w:val="00795C00"/>
    <w:rsid w:val="0079601F"/>
    <w:rsid w:val="00796044"/>
    <w:rsid w:val="007960B6"/>
    <w:rsid w:val="007961B0"/>
    <w:rsid w:val="007964A6"/>
    <w:rsid w:val="00796818"/>
    <w:rsid w:val="00796AF3"/>
    <w:rsid w:val="00797272"/>
    <w:rsid w:val="00797384"/>
    <w:rsid w:val="00797610"/>
    <w:rsid w:val="007A00F2"/>
    <w:rsid w:val="007A0303"/>
    <w:rsid w:val="007A06E7"/>
    <w:rsid w:val="007A0B92"/>
    <w:rsid w:val="007A1668"/>
    <w:rsid w:val="007A1727"/>
    <w:rsid w:val="007A20F1"/>
    <w:rsid w:val="007A21D7"/>
    <w:rsid w:val="007A26B8"/>
    <w:rsid w:val="007A2782"/>
    <w:rsid w:val="007A29AC"/>
    <w:rsid w:val="007A2A73"/>
    <w:rsid w:val="007A305F"/>
    <w:rsid w:val="007A330E"/>
    <w:rsid w:val="007A33E2"/>
    <w:rsid w:val="007A3409"/>
    <w:rsid w:val="007A3F81"/>
    <w:rsid w:val="007A478C"/>
    <w:rsid w:val="007A4DF0"/>
    <w:rsid w:val="007A52AA"/>
    <w:rsid w:val="007A5763"/>
    <w:rsid w:val="007A5B3A"/>
    <w:rsid w:val="007A5C26"/>
    <w:rsid w:val="007A5EA9"/>
    <w:rsid w:val="007A60F2"/>
    <w:rsid w:val="007A6203"/>
    <w:rsid w:val="007A6355"/>
    <w:rsid w:val="007A691D"/>
    <w:rsid w:val="007A6DF7"/>
    <w:rsid w:val="007A7527"/>
    <w:rsid w:val="007A754F"/>
    <w:rsid w:val="007A77B1"/>
    <w:rsid w:val="007A7AA1"/>
    <w:rsid w:val="007B008F"/>
    <w:rsid w:val="007B027F"/>
    <w:rsid w:val="007B0E77"/>
    <w:rsid w:val="007B10A8"/>
    <w:rsid w:val="007B196B"/>
    <w:rsid w:val="007B1CB4"/>
    <w:rsid w:val="007B1F51"/>
    <w:rsid w:val="007B2353"/>
    <w:rsid w:val="007B266B"/>
    <w:rsid w:val="007B29C1"/>
    <w:rsid w:val="007B39D4"/>
    <w:rsid w:val="007B3BC7"/>
    <w:rsid w:val="007B44F8"/>
    <w:rsid w:val="007B4699"/>
    <w:rsid w:val="007B47D1"/>
    <w:rsid w:val="007B4A47"/>
    <w:rsid w:val="007B4BBA"/>
    <w:rsid w:val="007B4C26"/>
    <w:rsid w:val="007B5110"/>
    <w:rsid w:val="007B5CC4"/>
    <w:rsid w:val="007B5F04"/>
    <w:rsid w:val="007B62F4"/>
    <w:rsid w:val="007B6378"/>
    <w:rsid w:val="007B6E5C"/>
    <w:rsid w:val="007B70AA"/>
    <w:rsid w:val="007B73D8"/>
    <w:rsid w:val="007B774F"/>
    <w:rsid w:val="007B7842"/>
    <w:rsid w:val="007C004D"/>
    <w:rsid w:val="007C0376"/>
    <w:rsid w:val="007C04B4"/>
    <w:rsid w:val="007C0FFA"/>
    <w:rsid w:val="007C1CB0"/>
    <w:rsid w:val="007C1E80"/>
    <w:rsid w:val="007C2AF7"/>
    <w:rsid w:val="007C2B89"/>
    <w:rsid w:val="007C2B9C"/>
    <w:rsid w:val="007C2BA1"/>
    <w:rsid w:val="007C3626"/>
    <w:rsid w:val="007C4F35"/>
    <w:rsid w:val="007C5012"/>
    <w:rsid w:val="007C50FB"/>
    <w:rsid w:val="007C60C6"/>
    <w:rsid w:val="007C7A7C"/>
    <w:rsid w:val="007C7C91"/>
    <w:rsid w:val="007C7F32"/>
    <w:rsid w:val="007D05BC"/>
    <w:rsid w:val="007D0888"/>
    <w:rsid w:val="007D0B7C"/>
    <w:rsid w:val="007D0C17"/>
    <w:rsid w:val="007D0C45"/>
    <w:rsid w:val="007D0E6C"/>
    <w:rsid w:val="007D22C8"/>
    <w:rsid w:val="007D22DF"/>
    <w:rsid w:val="007D23AE"/>
    <w:rsid w:val="007D29CA"/>
    <w:rsid w:val="007D2DCE"/>
    <w:rsid w:val="007D2E80"/>
    <w:rsid w:val="007D2F3D"/>
    <w:rsid w:val="007D41C9"/>
    <w:rsid w:val="007D45B7"/>
    <w:rsid w:val="007D461A"/>
    <w:rsid w:val="007D4670"/>
    <w:rsid w:val="007D4B43"/>
    <w:rsid w:val="007D4CB3"/>
    <w:rsid w:val="007D50FC"/>
    <w:rsid w:val="007D5BC9"/>
    <w:rsid w:val="007D6131"/>
    <w:rsid w:val="007D6999"/>
    <w:rsid w:val="007D6A1C"/>
    <w:rsid w:val="007D6A88"/>
    <w:rsid w:val="007D6D2A"/>
    <w:rsid w:val="007D6D67"/>
    <w:rsid w:val="007E0403"/>
    <w:rsid w:val="007E0455"/>
    <w:rsid w:val="007E11C2"/>
    <w:rsid w:val="007E12C6"/>
    <w:rsid w:val="007E147C"/>
    <w:rsid w:val="007E1CB2"/>
    <w:rsid w:val="007E2295"/>
    <w:rsid w:val="007E22D7"/>
    <w:rsid w:val="007E2D77"/>
    <w:rsid w:val="007E3777"/>
    <w:rsid w:val="007E387A"/>
    <w:rsid w:val="007E4103"/>
    <w:rsid w:val="007E42B5"/>
    <w:rsid w:val="007E4872"/>
    <w:rsid w:val="007E4C00"/>
    <w:rsid w:val="007E4C65"/>
    <w:rsid w:val="007E4C9B"/>
    <w:rsid w:val="007E5070"/>
    <w:rsid w:val="007E541C"/>
    <w:rsid w:val="007E569A"/>
    <w:rsid w:val="007E5748"/>
    <w:rsid w:val="007E6324"/>
    <w:rsid w:val="007E68F9"/>
    <w:rsid w:val="007E6EA0"/>
    <w:rsid w:val="007E7628"/>
    <w:rsid w:val="007E79C8"/>
    <w:rsid w:val="007E79F2"/>
    <w:rsid w:val="007E7F1C"/>
    <w:rsid w:val="007F016C"/>
    <w:rsid w:val="007F0427"/>
    <w:rsid w:val="007F1078"/>
    <w:rsid w:val="007F1593"/>
    <w:rsid w:val="007F1AA0"/>
    <w:rsid w:val="007F23A5"/>
    <w:rsid w:val="007F2420"/>
    <w:rsid w:val="007F273B"/>
    <w:rsid w:val="007F34C4"/>
    <w:rsid w:val="007F4737"/>
    <w:rsid w:val="007F48DC"/>
    <w:rsid w:val="007F4E95"/>
    <w:rsid w:val="007F4F95"/>
    <w:rsid w:val="007F528C"/>
    <w:rsid w:val="007F56C8"/>
    <w:rsid w:val="007F584E"/>
    <w:rsid w:val="007F629D"/>
    <w:rsid w:val="007F639A"/>
    <w:rsid w:val="007F661C"/>
    <w:rsid w:val="007F6B21"/>
    <w:rsid w:val="007F6B9B"/>
    <w:rsid w:val="007F6BD5"/>
    <w:rsid w:val="007F7200"/>
    <w:rsid w:val="007F7707"/>
    <w:rsid w:val="007F771E"/>
    <w:rsid w:val="008005C7"/>
    <w:rsid w:val="008018F6"/>
    <w:rsid w:val="00802160"/>
    <w:rsid w:val="00802BA8"/>
    <w:rsid w:val="008033D6"/>
    <w:rsid w:val="00803476"/>
    <w:rsid w:val="008036C5"/>
    <w:rsid w:val="008039C3"/>
    <w:rsid w:val="00803E75"/>
    <w:rsid w:val="0080401C"/>
    <w:rsid w:val="0080452C"/>
    <w:rsid w:val="0080465B"/>
    <w:rsid w:val="00804716"/>
    <w:rsid w:val="0080474D"/>
    <w:rsid w:val="00804CFB"/>
    <w:rsid w:val="008054DE"/>
    <w:rsid w:val="00805D8F"/>
    <w:rsid w:val="0080622F"/>
    <w:rsid w:val="00807EB9"/>
    <w:rsid w:val="008102AF"/>
    <w:rsid w:val="00810B12"/>
    <w:rsid w:val="008115E7"/>
    <w:rsid w:val="00811F4C"/>
    <w:rsid w:val="00812B8F"/>
    <w:rsid w:val="008136F6"/>
    <w:rsid w:val="00814028"/>
    <w:rsid w:val="00814109"/>
    <w:rsid w:val="00814213"/>
    <w:rsid w:val="008147EE"/>
    <w:rsid w:val="00815B4A"/>
    <w:rsid w:val="00815B9F"/>
    <w:rsid w:val="008164B8"/>
    <w:rsid w:val="008164CE"/>
    <w:rsid w:val="008172F2"/>
    <w:rsid w:val="0081794A"/>
    <w:rsid w:val="00817BBA"/>
    <w:rsid w:val="00817E12"/>
    <w:rsid w:val="00820141"/>
    <w:rsid w:val="008202BD"/>
    <w:rsid w:val="00820973"/>
    <w:rsid w:val="00820AA9"/>
    <w:rsid w:val="00820CFD"/>
    <w:rsid w:val="00821726"/>
    <w:rsid w:val="00821A68"/>
    <w:rsid w:val="00821B4F"/>
    <w:rsid w:val="008226A0"/>
    <w:rsid w:val="00822DB7"/>
    <w:rsid w:val="00822ED8"/>
    <w:rsid w:val="00823AA2"/>
    <w:rsid w:val="00823AA7"/>
    <w:rsid w:val="00823E93"/>
    <w:rsid w:val="0082401B"/>
    <w:rsid w:val="0082414E"/>
    <w:rsid w:val="0082433F"/>
    <w:rsid w:val="00825208"/>
    <w:rsid w:val="00825A03"/>
    <w:rsid w:val="0082620B"/>
    <w:rsid w:val="00826453"/>
    <w:rsid w:val="00826DDF"/>
    <w:rsid w:val="008305FD"/>
    <w:rsid w:val="008317CA"/>
    <w:rsid w:val="00831811"/>
    <w:rsid w:val="00831DD0"/>
    <w:rsid w:val="00832883"/>
    <w:rsid w:val="00832D7C"/>
    <w:rsid w:val="0083332F"/>
    <w:rsid w:val="00833403"/>
    <w:rsid w:val="0083352E"/>
    <w:rsid w:val="00833875"/>
    <w:rsid w:val="0083396E"/>
    <w:rsid w:val="0083418F"/>
    <w:rsid w:val="00834BA0"/>
    <w:rsid w:val="0083523D"/>
    <w:rsid w:val="00836859"/>
    <w:rsid w:val="00836A13"/>
    <w:rsid w:val="008373A4"/>
    <w:rsid w:val="00840170"/>
    <w:rsid w:val="008414A8"/>
    <w:rsid w:val="0084163E"/>
    <w:rsid w:val="0084191F"/>
    <w:rsid w:val="00841A01"/>
    <w:rsid w:val="00842108"/>
    <w:rsid w:val="00842C47"/>
    <w:rsid w:val="00842C78"/>
    <w:rsid w:val="00842D18"/>
    <w:rsid w:val="00842E38"/>
    <w:rsid w:val="00842EA5"/>
    <w:rsid w:val="00843FA6"/>
    <w:rsid w:val="0084417E"/>
    <w:rsid w:val="00844D16"/>
    <w:rsid w:val="00844EA6"/>
    <w:rsid w:val="008452F0"/>
    <w:rsid w:val="008456D4"/>
    <w:rsid w:val="00845968"/>
    <w:rsid w:val="008461E6"/>
    <w:rsid w:val="00846315"/>
    <w:rsid w:val="00846371"/>
    <w:rsid w:val="0084647F"/>
    <w:rsid w:val="00847728"/>
    <w:rsid w:val="0084783A"/>
    <w:rsid w:val="00850025"/>
    <w:rsid w:val="00850910"/>
    <w:rsid w:val="00850B77"/>
    <w:rsid w:val="00850CC4"/>
    <w:rsid w:val="008515BF"/>
    <w:rsid w:val="00852076"/>
    <w:rsid w:val="008523BF"/>
    <w:rsid w:val="00852BF1"/>
    <w:rsid w:val="0085309B"/>
    <w:rsid w:val="00853398"/>
    <w:rsid w:val="00853480"/>
    <w:rsid w:val="00853760"/>
    <w:rsid w:val="00853E44"/>
    <w:rsid w:val="00853EA5"/>
    <w:rsid w:val="008548D5"/>
    <w:rsid w:val="00854F0C"/>
    <w:rsid w:val="00854F64"/>
    <w:rsid w:val="00854F97"/>
    <w:rsid w:val="00855334"/>
    <w:rsid w:val="008554C9"/>
    <w:rsid w:val="008556B8"/>
    <w:rsid w:val="008567A3"/>
    <w:rsid w:val="00856B31"/>
    <w:rsid w:val="00856B8D"/>
    <w:rsid w:val="00856E1D"/>
    <w:rsid w:val="00857735"/>
    <w:rsid w:val="00860360"/>
    <w:rsid w:val="00860B79"/>
    <w:rsid w:val="00860C5C"/>
    <w:rsid w:val="008610A1"/>
    <w:rsid w:val="00861245"/>
    <w:rsid w:val="0086150B"/>
    <w:rsid w:val="008619F9"/>
    <w:rsid w:val="00862458"/>
    <w:rsid w:val="00862718"/>
    <w:rsid w:val="0086280A"/>
    <w:rsid w:val="00862D58"/>
    <w:rsid w:val="008631D6"/>
    <w:rsid w:val="008639FF"/>
    <w:rsid w:val="00863AB9"/>
    <w:rsid w:val="00863D77"/>
    <w:rsid w:val="00863EC4"/>
    <w:rsid w:val="00863FA4"/>
    <w:rsid w:val="00864450"/>
    <w:rsid w:val="008648A9"/>
    <w:rsid w:val="00864AC0"/>
    <w:rsid w:val="00864E44"/>
    <w:rsid w:val="00865397"/>
    <w:rsid w:val="00865EFC"/>
    <w:rsid w:val="00865FF4"/>
    <w:rsid w:val="008662C8"/>
    <w:rsid w:val="00867E4F"/>
    <w:rsid w:val="00867F9A"/>
    <w:rsid w:val="0087149A"/>
    <w:rsid w:val="00871A14"/>
    <w:rsid w:val="00871A2D"/>
    <w:rsid w:val="00871A9E"/>
    <w:rsid w:val="00871CFD"/>
    <w:rsid w:val="00871D97"/>
    <w:rsid w:val="00871FD0"/>
    <w:rsid w:val="00872205"/>
    <w:rsid w:val="008722CB"/>
    <w:rsid w:val="008725EE"/>
    <w:rsid w:val="0087270B"/>
    <w:rsid w:val="008728A4"/>
    <w:rsid w:val="0087309B"/>
    <w:rsid w:val="00873A04"/>
    <w:rsid w:val="00873CEA"/>
    <w:rsid w:val="008748AC"/>
    <w:rsid w:val="00874A2E"/>
    <w:rsid w:val="00874D5A"/>
    <w:rsid w:val="00875101"/>
    <w:rsid w:val="008753F9"/>
    <w:rsid w:val="00875686"/>
    <w:rsid w:val="00875726"/>
    <w:rsid w:val="0087583D"/>
    <w:rsid w:val="00875BE6"/>
    <w:rsid w:val="008761BB"/>
    <w:rsid w:val="00876C3B"/>
    <w:rsid w:val="00876E86"/>
    <w:rsid w:val="00877157"/>
    <w:rsid w:val="008772B6"/>
    <w:rsid w:val="0087785A"/>
    <w:rsid w:val="00877991"/>
    <w:rsid w:val="00877A99"/>
    <w:rsid w:val="00877B08"/>
    <w:rsid w:val="008800E5"/>
    <w:rsid w:val="00880D8B"/>
    <w:rsid w:val="00880EC3"/>
    <w:rsid w:val="00881330"/>
    <w:rsid w:val="00881C19"/>
    <w:rsid w:val="00881E82"/>
    <w:rsid w:val="00882044"/>
    <w:rsid w:val="00882053"/>
    <w:rsid w:val="00882FE8"/>
    <w:rsid w:val="0088323C"/>
    <w:rsid w:val="008833B7"/>
    <w:rsid w:val="0088345C"/>
    <w:rsid w:val="00883496"/>
    <w:rsid w:val="00883669"/>
    <w:rsid w:val="00883840"/>
    <w:rsid w:val="00883A8D"/>
    <w:rsid w:val="00883DEF"/>
    <w:rsid w:val="00884224"/>
    <w:rsid w:val="0088482C"/>
    <w:rsid w:val="00884E70"/>
    <w:rsid w:val="00885028"/>
    <w:rsid w:val="00885A19"/>
    <w:rsid w:val="00885C9C"/>
    <w:rsid w:val="008869E8"/>
    <w:rsid w:val="00886B06"/>
    <w:rsid w:val="00886B57"/>
    <w:rsid w:val="00886E9E"/>
    <w:rsid w:val="00886F54"/>
    <w:rsid w:val="008872DE"/>
    <w:rsid w:val="00887499"/>
    <w:rsid w:val="008876A3"/>
    <w:rsid w:val="00887752"/>
    <w:rsid w:val="008877C0"/>
    <w:rsid w:val="00890418"/>
    <w:rsid w:val="008904AF"/>
    <w:rsid w:val="0089095F"/>
    <w:rsid w:val="008912E5"/>
    <w:rsid w:val="008913CA"/>
    <w:rsid w:val="008916EC"/>
    <w:rsid w:val="00891726"/>
    <w:rsid w:val="00891790"/>
    <w:rsid w:val="008919BC"/>
    <w:rsid w:val="008920EB"/>
    <w:rsid w:val="008924F9"/>
    <w:rsid w:val="00892E33"/>
    <w:rsid w:val="00893189"/>
    <w:rsid w:val="0089378E"/>
    <w:rsid w:val="00893DD8"/>
    <w:rsid w:val="0089423C"/>
    <w:rsid w:val="0089450B"/>
    <w:rsid w:val="00894777"/>
    <w:rsid w:val="00894ACD"/>
    <w:rsid w:val="00894DC6"/>
    <w:rsid w:val="008954FF"/>
    <w:rsid w:val="00895BE5"/>
    <w:rsid w:val="00895FA9"/>
    <w:rsid w:val="00896333"/>
    <w:rsid w:val="008965EF"/>
    <w:rsid w:val="00897BA1"/>
    <w:rsid w:val="008A0965"/>
    <w:rsid w:val="008A0B3C"/>
    <w:rsid w:val="008A1A55"/>
    <w:rsid w:val="008A230B"/>
    <w:rsid w:val="008A2F85"/>
    <w:rsid w:val="008A30B5"/>
    <w:rsid w:val="008A3145"/>
    <w:rsid w:val="008A3337"/>
    <w:rsid w:val="008A3654"/>
    <w:rsid w:val="008A3C84"/>
    <w:rsid w:val="008A3D5A"/>
    <w:rsid w:val="008A3E0F"/>
    <w:rsid w:val="008A3F7B"/>
    <w:rsid w:val="008A4B5B"/>
    <w:rsid w:val="008A4EB6"/>
    <w:rsid w:val="008A4F1E"/>
    <w:rsid w:val="008A5C60"/>
    <w:rsid w:val="008A5C65"/>
    <w:rsid w:val="008A5CBB"/>
    <w:rsid w:val="008A5EC6"/>
    <w:rsid w:val="008A676B"/>
    <w:rsid w:val="008A679E"/>
    <w:rsid w:val="008A6DAF"/>
    <w:rsid w:val="008A6EC4"/>
    <w:rsid w:val="008A6F5C"/>
    <w:rsid w:val="008A7179"/>
    <w:rsid w:val="008A7318"/>
    <w:rsid w:val="008A73C3"/>
    <w:rsid w:val="008A7508"/>
    <w:rsid w:val="008B09D9"/>
    <w:rsid w:val="008B0CF3"/>
    <w:rsid w:val="008B0E98"/>
    <w:rsid w:val="008B0EA3"/>
    <w:rsid w:val="008B131B"/>
    <w:rsid w:val="008B1336"/>
    <w:rsid w:val="008B1437"/>
    <w:rsid w:val="008B146E"/>
    <w:rsid w:val="008B1E61"/>
    <w:rsid w:val="008B1F1D"/>
    <w:rsid w:val="008B21EE"/>
    <w:rsid w:val="008B27EC"/>
    <w:rsid w:val="008B28A2"/>
    <w:rsid w:val="008B2DCF"/>
    <w:rsid w:val="008B3899"/>
    <w:rsid w:val="008B3F64"/>
    <w:rsid w:val="008B45C0"/>
    <w:rsid w:val="008B4F5F"/>
    <w:rsid w:val="008B5241"/>
    <w:rsid w:val="008B5337"/>
    <w:rsid w:val="008B55A6"/>
    <w:rsid w:val="008B56F7"/>
    <w:rsid w:val="008B5D56"/>
    <w:rsid w:val="008B5F82"/>
    <w:rsid w:val="008B61F8"/>
    <w:rsid w:val="008B649C"/>
    <w:rsid w:val="008B6798"/>
    <w:rsid w:val="008B6A25"/>
    <w:rsid w:val="008B749D"/>
    <w:rsid w:val="008B7D3B"/>
    <w:rsid w:val="008C0776"/>
    <w:rsid w:val="008C130E"/>
    <w:rsid w:val="008C1542"/>
    <w:rsid w:val="008C16F9"/>
    <w:rsid w:val="008C223D"/>
    <w:rsid w:val="008C3439"/>
    <w:rsid w:val="008C3AA6"/>
    <w:rsid w:val="008C4089"/>
    <w:rsid w:val="008C4643"/>
    <w:rsid w:val="008C4CA2"/>
    <w:rsid w:val="008C5500"/>
    <w:rsid w:val="008C5D0F"/>
    <w:rsid w:val="008C5F77"/>
    <w:rsid w:val="008C6131"/>
    <w:rsid w:val="008C66E1"/>
    <w:rsid w:val="008C76BD"/>
    <w:rsid w:val="008C771E"/>
    <w:rsid w:val="008D00BC"/>
    <w:rsid w:val="008D00F8"/>
    <w:rsid w:val="008D0143"/>
    <w:rsid w:val="008D0181"/>
    <w:rsid w:val="008D05E2"/>
    <w:rsid w:val="008D0B74"/>
    <w:rsid w:val="008D0C6E"/>
    <w:rsid w:val="008D0F54"/>
    <w:rsid w:val="008D1025"/>
    <w:rsid w:val="008D13D0"/>
    <w:rsid w:val="008D1E81"/>
    <w:rsid w:val="008D1F0C"/>
    <w:rsid w:val="008D1F76"/>
    <w:rsid w:val="008D2102"/>
    <w:rsid w:val="008D2459"/>
    <w:rsid w:val="008D2E42"/>
    <w:rsid w:val="008D306F"/>
    <w:rsid w:val="008D33D4"/>
    <w:rsid w:val="008D39E8"/>
    <w:rsid w:val="008D3ADB"/>
    <w:rsid w:val="008D403B"/>
    <w:rsid w:val="008D4A79"/>
    <w:rsid w:val="008D4B6A"/>
    <w:rsid w:val="008D4DD4"/>
    <w:rsid w:val="008D5AA7"/>
    <w:rsid w:val="008D5F25"/>
    <w:rsid w:val="008D686B"/>
    <w:rsid w:val="008D6F2E"/>
    <w:rsid w:val="008D7492"/>
    <w:rsid w:val="008E0191"/>
    <w:rsid w:val="008E01D7"/>
    <w:rsid w:val="008E0480"/>
    <w:rsid w:val="008E07C4"/>
    <w:rsid w:val="008E0FD5"/>
    <w:rsid w:val="008E1576"/>
    <w:rsid w:val="008E18C9"/>
    <w:rsid w:val="008E2321"/>
    <w:rsid w:val="008E2386"/>
    <w:rsid w:val="008E251D"/>
    <w:rsid w:val="008E2D79"/>
    <w:rsid w:val="008E2E57"/>
    <w:rsid w:val="008E2EC1"/>
    <w:rsid w:val="008E3099"/>
    <w:rsid w:val="008E3881"/>
    <w:rsid w:val="008E4B4C"/>
    <w:rsid w:val="008E4CDB"/>
    <w:rsid w:val="008E4D84"/>
    <w:rsid w:val="008E4DE3"/>
    <w:rsid w:val="008E5500"/>
    <w:rsid w:val="008E5B96"/>
    <w:rsid w:val="008E5D35"/>
    <w:rsid w:val="008E5F5B"/>
    <w:rsid w:val="008E6285"/>
    <w:rsid w:val="008E6D63"/>
    <w:rsid w:val="008E718D"/>
    <w:rsid w:val="008F0C2F"/>
    <w:rsid w:val="008F197F"/>
    <w:rsid w:val="008F1BCC"/>
    <w:rsid w:val="008F27B6"/>
    <w:rsid w:val="008F3281"/>
    <w:rsid w:val="008F3BAE"/>
    <w:rsid w:val="008F3C91"/>
    <w:rsid w:val="008F3DBE"/>
    <w:rsid w:val="008F3F73"/>
    <w:rsid w:val="008F4956"/>
    <w:rsid w:val="008F4A3F"/>
    <w:rsid w:val="008F50A8"/>
    <w:rsid w:val="008F5979"/>
    <w:rsid w:val="008F5A04"/>
    <w:rsid w:val="008F5E0C"/>
    <w:rsid w:val="008F7CFD"/>
    <w:rsid w:val="00901042"/>
    <w:rsid w:val="00901CE7"/>
    <w:rsid w:val="009029B5"/>
    <w:rsid w:val="00902E8F"/>
    <w:rsid w:val="00903164"/>
    <w:rsid w:val="00903D2A"/>
    <w:rsid w:val="00903F93"/>
    <w:rsid w:val="0090525C"/>
    <w:rsid w:val="0090527E"/>
    <w:rsid w:val="00905638"/>
    <w:rsid w:val="00905B91"/>
    <w:rsid w:val="0090624D"/>
    <w:rsid w:val="009063F1"/>
    <w:rsid w:val="00906DD5"/>
    <w:rsid w:val="009073DE"/>
    <w:rsid w:val="009075D4"/>
    <w:rsid w:val="00910F3D"/>
    <w:rsid w:val="009116B1"/>
    <w:rsid w:val="00911839"/>
    <w:rsid w:val="00911B72"/>
    <w:rsid w:val="009121E2"/>
    <w:rsid w:val="00912377"/>
    <w:rsid w:val="009136DF"/>
    <w:rsid w:val="00913BD2"/>
    <w:rsid w:val="0091417E"/>
    <w:rsid w:val="009147E6"/>
    <w:rsid w:val="00914A63"/>
    <w:rsid w:val="00914D4C"/>
    <w:rsid w:val="00915030"/>
    <w:rsid w:val="00915163"/>
    <w:rsid w:val="0091696A"/>
    <w:rsid w:val="00916C09"/>
    <w:rsid w:val="00916C43"/>
    <w:rsid w:val="00916E57"/>
    <w:rsid w:val="009174F6"/>
    <w:rsid w:val="009176A1"/>
    <w:rsid w:val="009176CF"/>
    <w:rsid w:val="00917BC5"/>
    <w:rsid w:val="00917D8F"/>
    <w:rsid w:val="0092082F"/>
    <w:rsid w:val="00920C12"/>
    <w:rsid w:val="00920CC4"/>
    <w:rsid w:val="00921178"/>
    <w:rsid w:val="00921274"/>
    <w:rsid w:val="0092155C"/>
    <w:rsid w:val="00921EFE"/>
    <w:rsid w:val="009229E8"/>
    <w:rsid w:val="00922ECC"/>
    <w:rsid w:val="00923C65"/>
    <w:rsid w:val="00924808"/>
    <w:rsid w:val="009257A9"/>
    <w:rsid w:val="00925A8A"/>
    <w:rsid w:val="009264D5"/>
    <w:rsid w:val="009265A0"/>
    <w:rsid w:val="00926D57"/>
    <w:rsid w:val="00927745"/>
    <w:rsid w:val="009304A4"/>
    <w:rsid w:val="00930646"/>
    <w:rsid w:val="009308A1"/>
    <w:rsid w:val="00930939"/>
    <w:rsid w:val="00930A1D"/>
    <w:rsid w:val="00930B30"/>
    <w:rsid w:val="00931C03"/>
    <w:rsid w:val="009320DF"/>
    <w:rsid w:val="00932235"/>
    <w:rsid w:val="00932A67"/>
    <w:rsid w:val="00932E3A"/>
    <w:rsid w:val="00932EC3"/>
    <w:rsid w:val="00932F2C"/>
    <w:rsid w:val="00933C6F"/>
    <w:rsid w:val="00933CA9"/>
    <w:rsid w:val="009355E8"/>
    <w:rsid w:val="00935934"/>
    <w:rsid w:val="009360E6"/>
    <w:rsid w:val="0093736D"/>
    <w:rsid w:val="0093743D"/>
    <w:rsid w:val="0093749B"/>
    <w:rsid w:val="00937EAB"/>
    <w:rsid w:val="00940089"/>
    <w:rsid w:val="00940443"/>
    <w:rsid w:val="00940546"/>
    <w:rsid w:val="00940555"/>
    <w:rsid w:val="0094189C"/>
    <w:rsid w:val="00941B71"/>
    <w:rsid w:val="00941DD8"/>
    <w:rsid w:val="00942F09"/>
    <w:rsid w:val="00942FB3"/>
    <w:rsid w:val="0094342F"/>
    <w:rsid w:val="009434DF"/>
    <w:rsid w:val="009434E0"/>
    <w:rsid w:val="009435AC"/>
    <w:rsid w:val="009437F1"/>
    <w:rsid w:val="00943981"/>
    <w:rsid w:val="00943F25"/>
    <w:rsid w:val="009443E7"/>
    <w:rsid w:val="00944709"/>
    <w:rsid w:val="009450A6"/>
    <w:rsid w:val="0094571B"/>
    <w:rsid w:val="00945FE5"/>
    <w:rsid w:val="009460C0"/>
    <w:rsid w:val="00946CEA"/>
    <w:rsid w:val="0094705E"/>
    <w:rsid w:val="00947620"/>
    <w:rsid w:val="009478D3"/>
    <w:rsid w:val="00947A95"/>
    <w:rsid w:val="00950036"/>
    <w:rsid w:val="0095074F"/>
    <w:rsid w:val="00950767"/>
    <w:rsid w:val="009507EB"/>
    <w:rsid w:val="0095098A"/>
    <w:rsid w:val="00950A58"/>
    <w:rsid w:val="00950F09"/>
    <w:rsid w:val="00951BAD"/>
    <w:rsid w:val="00952CDB"/>
    <w:rsid w:val="00952D7B"/>
    <w:rsid w:val="00953574"/>
    <w:rsid w:val="009539E0"/>
    <w:rsid w:val="00953D3D"/>
    <w:rsid w:val="00954830"/>
    <w:rsid w:val="00954C2E"/>
    <w:rsid w:val="00955176"/>
    <w:rsid w:val="00955436"/>
    <w:rsid w:val="00955C78"/>
    <w:rsid w:val="009564F0"/>
    <w:rsid w:val="00956A1A"/>
    <w:rsid w:val="00956AB4"/>
    <w:rsid w:val="00956B83"/>
    <w:rsid w:val="00956DB8"/>
    <w:rsid w:val="00956F31"/>
    <w:rsid w:val="009604D4"/>
    <w:rsid w:val="0096065A"/>
    <w:rsid w:val="009606B1"/>
    <w:rsid w:val="00960F2C"/>
    <w:rsid w:val="009615DA"/>
    <w:rsid w:val="0096162F"/>
    <w:rsid w:val="00961E21"/>
    <w:rsid w:val="00962630"/>
    <w:rsid w:val="009633EB"/>
    <w:rsid w:val="00963480"/>
    <w:rsid w:val="00963598"/>
    <w:rsid w:val="0096417C"/>
    <w:rsid w:val="009645EF"/>
    <w:rsid w:val="00964958"/>
    <w:rsid w:val="00965268"/>
    <w:rsid w:val="00965659"/>
    <w:rsid w:val="00966685"/>
    <w:rsid w:val="00966D17"/>
    <w:rsid w:val="009670BB"/>
    <w:rsid w:val="009670FD"/>
    <w:rsid w:val="00967791"/>
    <w:rsid w:val="0096797F"/>
    <w:rsid w:val="00967D3B"/>
    <w:rsid w:val="009701F1"/>
    <w:rsid w:val="00970C3E"/>
    <w:rsid w:val="00971C0D"/>
    <w:rsid w:val="009726B4"/>
    <w:rsid w:val="00972870"/>
    <w:rsid w:val="009728B2"/>
    <w:rsid w:val="009728FF"/>
    <w:rsid w:val="00972B98"/>
    <w:rsid w:val="00972F94"/>
    <w:rsid w:val="00973603"/>
    <w:rsid w:val="00974B71"/>
    <w:rsid w:val="00974BCA"/>
    <w:rsid w:val="00974FD8"/>
    <w:rsid w:val="00975520"/>
    <w:rsid w:val="00975DBC"/>
    <w:rsid w:val="00976D8C"/>
    <w:rsid w:val="00977A5A"/>
    <w:rsid w:val="00977C0A"/>
    <w:rsid w:val="00977C4D"/>
    <w:rsid w:val="009804E3"/>
    <w:rsid w:val="00981628"/>
    <w:rsid w:val="009818B3"/>
    <w:rsid w:val="0098284F"/>
    <w:rsid w:val="00982E5F"/>
    <w:rsid w:val="0098322C"/>
    <w:rsid w:val="00983799"/>
    <w:rsid w:val="00983963"/>
    <w:rsid w:val="00984757"/>
    <w:rsid w:val="00984BD6"/>
    <w:rsid w:val="00985047"/>
    <w:rsid w:val="00985726"/>
    <w:rsid w:val="009857FB"/>
    <w:rsid w:val="00986740"/>
    <w:rsid w:val="00986E08"/>
    <w:rsid w:val="00987541"/>
    <w:rsid w:val="00987D54"/>
    <w:rsid w:val="0099000B"/>
    <w:rsid w:val="00990447"/>
    <w:rsid w:val="0099052E"/>
    <w:rsid w:val="009905E8"/>
    <w:rsid w:val="009906C8"/>
    <w:rsid w:val="00991387"/>
    <w:rsid w:val="00991982"/>
    <w:rsid w:val="00991987"/>
    <w:rsid w:val="00991D13"/>
    <w:rsid w:val="00991DA1"/>
    <w:rsid w:val="00991EA2"/>
    <w:rsid w:val="00991F27"/>
    <w:rsid w:val="00991F8C"/>
    <w:rsid w:val="0099205C"/>
    <w:rsid w:val="009927C5"/>
    <w:rsid w:val="00992BFF"/>
    <w:rsid w:val="00992EBC"/>
    <w:rsid w:val="00993B89"/>
    <w:rsid w:val="0099407B"/>
    <w:rsid w:val="00994CEC"/>
    <w:rsid w:val="00995097"/>
    <w:rsid w:val="0099524E"/>
    <w:rsid w:val="00995D04"/>
    <w:rsid w:val="00995F43"/>
    <w:rsid w:val="0099655B"/>
    <w:rsid w:val="00997EAB"/>
    <w:rsid w:val="009A0E71"/>
    <w:rsid w:val="009A1102"/>
    <w:rsid w:val="009A1675"/>
    <w:rsid w:val="009A1A57"/>
    <w:rsid w:val="009A1C23"/>
    <w:rsid w:val="009A1E03"/>
    <w:rsid w:val="009A239B"/>
    <w:rsid w:val="009A2CB5"/>
    <w:rsid w:val="009A2E9E"/>
    <w:rsid w:val="009A2F2B"/>
    <w:rsid w:val="009A30C5"/>
    <w:rsid w:val="009A30DF"/>
    <w:rsid w:val="009A3249"/>
    <w:rsid w:val="009A3FA0"/>
    <w:rsid w:val="009A40C7"/>
    <w:rsid w:val="009A4104"/>
    <w:rsid w:val="009A438A"/>
    <w:rsid w:val="009A4710"/>
    <w:rsid w:val="009A510F"/>
    <w:rsid w:val="009A569D"/>
    <w:rsid w:val="009A58F1"/>
    <w:rsid w:val="009A606B"/>
    <w:rsid w:val="009A62ED"/>
    <w:rsid w:val="009A6D9E"/>
    <w:rsid w:val="009A7857"/>
    <w:rsid w:val="009A7D77"/>
    <w:rsid w:val="009A7F05"/>
    <w:rsid w:val="009B015B"/>
    <w:rsid w:val="009B0202"/>
    <w:rsid w:val="009B0C0C"/>
    <w:rsid w:val="009B120E"/>
    <w:rsid w:val="009B348B"/>
    <w:rsid w:val="009B4772"/>
    <w:rsid w:val="009B4BDA"/>
    <w:rsid w:val="009B60FB"/>
    <w:rsid w:val="009B6290"/>
    <w:rsid w:val="009B6D92"/>
    <w:rsid w:val="009B744F"/>
    <w:rsid w:val="009B7655"/>
    <w:rsid w:val="009B7D9C"/>
    <w:rsid w:val="009B7FDE"/>
    <w:rsid w:val="009C0428"/>
    <w:rsid w:val="009C0643"/>
    <w:rsid w:val="009C0AA4"/>
    <w:rsid w:val="009C1F69"/>
    <w:rsid w:val="009C2A9E"/>
    <w:rsid w:val="009C2BFF"/>
    <w:rsid w:val="009C3392"/>
    <w:rsid w:val="009C3775"/>
    <w:rsid w:val="009C436A"/>
    <w:rsid w:val="009C5545"/>
    <w:rsid w:val="009C5DD3"/>
    <w:rsid w:val="009C6237"/>
    <w:rsid w:val="009C664A"/>
    <w:rsid w:val="009C68D3"/>
    <w:rsid w:val="009C6C3E"/>
    <w:rsid w:val="009C6D0D"/>
    <w:rsid w:val="009C6FC4"/>
    <w:rsid w:val="009D01D2"/>
    <w:rsid w:val="009D03BC"/>
    <w:rsid w:val="009D081C"/>
    <w:rsid w:val="009D082E"/>
    <w:rsid w:val="009D12C4"/>
    <w:rsid w:val="009D18D8"/>
    <w:rsid w:val="009D2566"/>
    <w:rsid w:val="009D2650"/>
    <w:rsid w:val="009D26DA"/>
    <w:rsid w:val="009D2C04"/>
    <w:rsid w:val="009D3821"/>
    <w:rsid w:val="009D3A2D"/>
    <w:rsid w:val="009D3B0E"/>
    <w:rsid w:val="009D3D69"/>
    <w:rsid w:val="009D3E31"/>
    <w:rsid w:val="009D4B53"/>
    <w:rsid w:val="009D5665"/>
    <w:rsid w:val="009D5DBB"/>
    <w:rsid w:val="009D62B2"/>
    <w:rsid w:val="009D645C"/>
    <w:rsid w:val="009D6C54"/>
    <w:rsid w:val="009D6C68"/>
    <w:rsid w:val="009D7A69"/>
    <w:rsid w:val="009E01E1"/>
    <w:rsid w:val="009E0205"/>
    <w:rsid w:val="009E16B3"/>
    <w:rsid w:val="009E16BA"/>
    <w:rsid w:val="009E1937"/>
    <w:rsid w:val="009E1D30"/>
    <w:rsid w:val="009E1DD1"/>
    <w:rsid w:val="009E235B"/>
    <w:rsid w:val="009E259E"/>
    <w:rsid w:val="009E2772"/>
    <w:rsid w:val="009E2BC9"/>
    <w:rsid w:val="009E3EEC"/>
    <w:rsid w:val="009E53D5"/>
    <w:rsid w:val="009E5F2D"/>
    <w:rsid w:val="009E5F65"/>
    <w:rsid w:val="009E6008"/>
    <w:rsid w:val="009E6045"/>
    <w:rsid w:val="009E7238"/>
    <w:rsid w:val="009E7815"/>
    <w:rsid w:val="009E7869"/>
    <w:rsid w:val="009F0145"/>
    <w:rsid w:val="009F020B"/>
    <w:rsid w:val="009F075A"/>
    <w:rsid w:val="009F08D2"/>
    <w:rsid w:val="009F0BE1"/>
    <w:rsid w:val="009F11DC"/>
    <w:rsid w:val="009F1B7B"/>
    <w:rsid w:val="009F219F"/>
    <w:rsid w:val="009F25C8"/>
    <w:rsid w:val="009F25ED"/>
    <w:rsid w:val="009F29C9"/>
    <w:rsid w:val="009F2CE3"/>
    <w:rsid w:val="009F31F8"/>
    <w:rsid w:val="009F33A8"/>
    <w:rsid w:val="009F4025"/>
    <w:rsid w:val="009F4984"/>
    <w:rsid w:val="009F5BEE"/>
    <w:rsid w:val="009F6350"/>
    <w:rsid w:val="009F6467"/>
    <w:rsid w:val="009F6AA9"/>
    <w:rsid w:val="009F6C9F"/>
    <w:rsid w:val="009F740E"/>
    <w:rsid w:val="009F7505"/>
    <w:rsid w:val="009F776C"/>
    <w:rsid w:val="009F7CB6"/>
    <w:rsid w:val="009F7D56"/>
    <w:rsid w:val="00A007F0"/>
    <w:rsid w:val="00A00F85"/>
    <w:rsid w:val="00A0133D"/>
    <w:rsid w:val="00A01980"/>
    <w:rsid w:val="00A01DBB"/>
    <w:rsid w:val="00A01E1A"/>
    <w:rsid w:val="00A023BF"/>
    <w:rsid w:val="00A025BC"/>
    <w:rsid w:val="00A0273A"/>
    <w:rsid w:val="00A02A71"/>
    <w:rsid w:val="00A02B29"/>
    <w:rsid w:val="00A03072"/>
    <w:rsid w:val="00A03267"/>
    <w:rsid w:val="00A0342E"/>
    <w:rsid w:val="00A03E33"/>
    <w:rsid w:val="00A04C9A"/>
    <w:rsid w:val="00A04EE5"/>
    <w:rsid w:val="00A04F83"/>
    <w:rsid w:val="00A05222"/>
    <w:rsid w:val="00A05373"/>
    <w:rsid w:val="00A0555C"/>
    <w:rsid w:val="00A05D91"/>
    <w:rsid w:val="00A06704"/>
    <w:rsid w:val="00A068F5"/>
    <w:rsid w:val="00A073AA"/>
    <w:rsid w:val="00A073FF"/>
    <w:rsid w:val="00A07C40"/>
    <w:rsid w:val="00A1003E"/>
    <w:rsid w:val="00A100DF"/>
    <w:rsid w:val="00A101D2"/>
    <w:rsid w:val="00A10A44"/>
    <w:rsid w:val="00A10DC3"/>
    <w:rsid w:val="00A10DDB"/>
    <w:rsid w:val="00A11192"/>
    <w:rsid w:val="00A11FB1"/>
    <w:rsid w:val="00A12E10"/>
    <w:rsid w:val="00A13B49"/>
    <w:rsid w:val="00A13E71"/>
    <w:rsid w:val="00A1417D"/>
    <w:rsid w:val="00A14716"/>
    <w:rsid w:val="00A14C11"/>
    <w:rsid w:val="00A153AD"/>
    <w:rsid w:val="00A156AB"/>
    <w:rsid w:val="00A156F4"/>
    <w:rsid w:val="00A1610D"/>
    <w:rsid w:val="00A16126"/>
    <w:rsid w:val="00A163F2"/>
    <w:rsid w:val="00A164A4"/>
    <w:rsid w:val="00A16B60"/>
    <w:rsid w:val="00A1778C"/>
    <w:rsid w:val="00A178C4"/>
    <w:rsid w:val="00A17901"/>
    <w:rsid w:val="00A17BF7"/>
    <w:rsid w:val="00A17D9E"/>
    <w:rsid w:val="00A17F3D"/>
    <w:rsid w:val="00A20005"/>
    <w:rsid w:val="00A203DE"/>
    <w:rsid w:val="00A21510"/>
    <w:rsid w:val="00A22AED"/>
    <w:rsid w:val="00A22BF7"/>
    <w:rsid w:val="00A235A0"/>
    <w:rsid w:val="00A2379B"/>
    <w:rsid w:val="00A239B0"/>
    <w:rsid w:val="00A23CA0"/>
    <w:rsid w:val="00A243D2"/>
    <w:rsid w:val="00A24D78"/>
    <w:rsid w:val="00A25997"/>
    <w:rsid w:val="00A25E4C"/>
    <w:rsid w:val="00A2674F"/>
    <w:rsid w:val="00A26C0E"/>
    <w:rsid w:val="00A27118"/>
    <w:rsid w:val="00A27AC3"/>
    <w:rsid w:val="00A30C29"/>
    <w:rsid w:val="00A31BF3"/>
    <w:rsid w:val="00A31F7B"/>
    <w:rsid w:val="00A32DB3"/>
    <w:rsid w:val="00A333A4"/>
    <w:rsid w:val="00A334DE"/>
    <w:rsid w:val="00A34BD0"/>
    <w:rsid w:val="00A34D27"/>
    <w:rsid w:val="00A34F65"/>
    <w:rsid w:val="00A35847"/>
    <w:rsid w:val="00A35FD3"/>
    <w:rsid w:val="00A36257"/>
    <w:rsid w:val="00A36900"/>
    <w:rsid w:val="00A36B24"/>
    <w:rsid w:val="00A36B58"/>
    <w:rsid w:val="00A36DD6"/>
    <w:rsid w:val="00A371C1"/>
    <w:rsid w:val="00A40779"/>
    <w:rsid w:val="00A40A28"/>
    <w:rsid w:val="00A40D33"/>
    <w:rsid w:val="00A416B6"/>
    <w:rsid w:val="00A424FD"/>
    <w:rsid w:val="00A42614"/>
    <w:rsid w:val="00A426C6"/>
    <w:rsid w:val="00A4284A"/>
    <w:rsid w:val="00A42CA7"/>
    <w:rsid w:val="00A42FA5"/>
    <w:rsid w:val="00A435D5"/>
    <w:rsid w:val="00A43D66"/>
    <w:rsid w:val="00A4452C"/>
    <w:rsid w:val="00A4462F"/>
    <w:rsid w:val="00A44AF3"/>
    <w:rsid w:val="00A44DC4"/>
    <w:rsid w:val="00A450FB"/>
    <w:rsid w:val="00A456D0"/>
    <w:rsid w:val="00A45F39"/>
    <w:rsid w:val="00A46B20"/>
    <w:rsid w:val="00A47425"/>
    <w:rsid w:val="00A47846"/>
    <w:rsid w:val="00A47B71"/>
    <w:rsid w:val="00A5058A"/>
    <w:rsid w:val="00A507C3"/>
    <w:rsid w:val="00A50AD2"/>
    <w:rsid w:val="00A51318"/>
    <w:rsid w:val="00A517E5"/>
    <w:rsid w:val="00A5184B"/>
    <w:rsid w:val="00A51BE9"/>
    <w:rsid w:val="00A52521"/>
    <w:rsid w:val="00A52566"/>
    <w:rsid w:val="00A52951"/>
    <w:rsid w:val="00A52DC1"/>
    <w:rsid w:val="00A5356C"/>
    <w:rsid w:val="00A53A97"/>
    <w:rsid w:val="00A54DFC"/>
    <w:rsid w:val="00A550B2"/>
    <w:rsid w:val="00A55361"/>
    <w:rsid w:val="00A55822"/>
    <w:rsid w:val="00A559F9"/>
    <w:rsid w:val="00A55B1A"/>
    <w:rsid w:val="00A55B88"/>
    <w:rsid w:val="00A560B0"/>
    <w:rsid w:val="00A565B2"/>
    <w:rsid w:val="00A568CF"/>
    <w:rsid w:val="00A56CA2"/>
    <w:rsid w:val="00A572B2"/>
    <w:rsid w:val="00A57567"/>
    <w:rsid w:val="00A606F4"/>
    <w:rsid w:val="00A608D0"/>
    <w:rsid w:val="00A6152C"/>
    <w:rsid w:val="00A6162F"/>
    <w:rsid w:val="00A62CCA"/>
    <w:rsid w:val="00A62D99"/>
    <w:rsid w:val="00A62E90"/>
    <w:rsid w:val="00A6379F"/>
    <w:rsid w:val="00A6381F"/>
    <w:rsid w:val="00A640AB"/>
    <w:rsid w:val="00A6486C"/>
    <w:rsid w:val="00A65231"/>
    <w:rsid w:val="00A654F9"/>
    <w:rsid w:val="00A6595B"/>
    <w:rsid w:val="00A6637C"/>
    <w:rsid w:val="00A666E3"/>
    <w:rsid w:val="00A66F4D"/>
    <w:rsid w:val="00A6746A"/>
    <w:rsid w:val="00A67943"/>
    <w:rsid w:val="00A702FD"/>
    <w:rsid w:val="00A71638"/>
    <w:rsid w:val="00A717CB"/>
    <w:rsid w:val="00A71E34"/>
    <w:rsid w:val="00A724DE"/>
    <w:rsid w:val="00A73AC6"/>
    <w:rsid w:val="00A73CF9"/>
    <w:rsid w:val="00A74A3C"/>
    <w:rsid w:val="00A74F03"/>
    <w:rsid w:val="00A7544E"/>
    <w:rsid w:val="00A7593A"/>
    <w:rsid w:val="00A75BFF"/>
    <w:rsid w:val="00A76652"/>
    <w:rsid w:val="00A76CA8"/>
    <w:rsid w:val="00A770F2"/>
    <w:rsid w:val="00A7792C"/>
    <w:rsid w:val="00A77DC6"/>
    <w:rsid w:val="00A81013"/>
    <w:rsid w:val="00A8135C"/>
    <w:rsid w:val="00A813A9"/>
    <w:rsid w:val="00A815C1"/>
    <w:rsid w:val="00A81C52"/>
    <w:rsid w:val="00A82311"/>
    <w:rsid w:val="00A82507"/>
    <w:rsid w:val="00A82760"/>
    <w:rsid w:val="00A82C29"/>
    <w:rsid w:val="00A839D6"/>
    <w:rsid w:val="00A83A06"/>
    <w:rsid w:val="00A83B7E"/>
    <w:rsid w:val="00A84547"/>
    <w:rsid w:val="00A84EC6"/>
    <w:rsid w:val="00A85421"/>
    <w:rsid w:val="00A85615"/>
    <w:rsid w:val="00A85A4F"/>
    <w:rsid w:val="00A85CB2"/>
    <w:rsid w:val="00A85DC4"/>
    <w:rsid w:val="00A865B9"/>
    <w:rsid w:val="00A86C42"/>
    <w:rsid w:val="00A86C4D"/>
    <w:rsid w:val="00A8761A"/>
    <w:rsid w:val="00A87625"/>
    <w:rsid w:val="00A8777E"/>
    <w:rsid w:val="00A87D48"/>
    <w:rsid w:val="00A87E6A"/>
    <w:rsid w:val="00A87FAD"/>
    <w:rsid w:val="00A904D1"/>
    <w:rsid w:val="00A90DB6"/>
    <w:rsid w:val="00A90DDD"/>
    <w:rsid w:val="00A90F71"/>
    <w:rsid w:val="00A925A2"/>
    <w:rsid w:val="00A92657"/>
    <w:rsid w:val="00A9329C"/>
    <w:rsid w:val="00A93B22"/>
    <w:rsid w:val="00A93C88"/>
    <w:rsid w:val="00A94292"/>
    <w:rsid w:val="00A944B0"/>
    <w:rsid w:val="00A9500D"/>
    <w:rsid w:val="00A95107"/>
    <w:rsid w:val="00A954D4"/>
    <w:rsid w:val="00A95CC4"/>
    <w:rsid w:val="00A96696"/>
    <w:rsid w:val="00A968B5"/>
    <w:rsid w:val="00A96B25"/>
    <w:rsid w:val="00A96C01"/>
    <w:rsid w:val="00A975E4"/>
    <w:rsid w:val="00A97AB7"/>
    <w:rsid w:val="00A97E7C"/>
    <w:rsid w:val="00AA037C"/>
    <w:rsid w:val="00AA085C"/>
    <w:rsid w:val="00AA0C39"/>
    <w:rsid w:val="00AA0E47"/>
    <w:rsid w:val="00AA0F58"/>
    <w:rsid w:val="00AA1700"/>
    <w:rsid w:val="00AA1736"/>
    <w:rsid w:val="00AA1B0F"/>
    <w:rsid w:val="00AA2120"/>
    <w:rsid w:val="00AA24D5"/>
    <w:rsid w:val="00AA2729"/>
    <w:rsid w:val="00AA2DAB"/>
    <w:rsid w:val="00AA3054"/>
    <w:rsid w:val="00AA3C56"/>
    <w:rsid w:val="00AA3F10"/>
    <w:rsid w:val="00AA4209"/>
    <w:rsid w:val="00AA4C02"/>
    <w:rsid w:val="00AA4DCB"/>
    <w:rsid w:val="00AA54DE"/>
    <w:rsid w:val="00AA5573"/>
    <w:rsid w:val="00AA5CCE"/>
    <w:rsid w:val="00AA6604"/>
    <w:rsid w:val="00AA72BC"/>
    <w:rsid w:val="00AA7595"/>
    <w:rsid w:val="00AA7709"/>
    <w:rsid w:val="00AA7A2F"/>
    <w:rsid w:val="00AA7B2A"/>
    <w:rsid w:val="00AA7CF1"/>
    <w:rsid w:val="00AB03CC"/>
    <w:rsid w:val="00AB0B10"/>
    <w:rsid w:val="00AB0C90"/>
    <w:rsid w:val="00AB0CBE"/>
    <w:rsid w:val="00AB1069"/>
    <w:rsid w:val="00AB1300"/>
    <w:rsid w:val="00AB1330"/>
    <w:rsid w:val="00AB1D2E"/>
    <w:rsid w:val="00AB2C1B"/>
    <w:rsid w:val="00AB2F86"/>
    <w:rsid w:val="00AB39EF"/>
    <w:rsid w:val="00AB3F3E"/>
    <w:rsid w:val="00AB4AC9"/>
    <w:rsid w:val="00AB4BDD"/>
    <w:rsid w:val="00AB506C"/>
    <w:rsid w:val="00AB521B"/>
    <w:rsid w:val="00AB5259"/>
    <w:rsid w:val="00AB56EF"/>
    <w:rsid w:val="00AB5B83"/>
    <w:rsid w:val="00AB5F71"/>
    <w:rsid w:val="00AB60BF"/>
    <w:rsid w:val="00AB629A"/>
    <w:rsid w:val="00AB65AD"/>
    <w:rsid w:val="00AB6A98"/>
    <w:rsid w:val="00AB6C75"/>
    <w:rsid w:val="00AB6F1C"/>
    <w:rsid w:val="00AB733E"/>
    <w:rsid w:val="00AB769B"/>
    <w:rsid w:val="00AB7DFD"/>
    <w:rsid w:val="00AC058A"/>
    <w:rsid w:val="00AC08AB"/>
    <w:rsid w:val="00AC0B44"/>
    <w:rsid w:val="00AC1815"/>
    <w:rsid w:val="00AC1B7B"/>
    <w:rsid w:val="00AC1C6C"/>
    <w:rsid w:val="00AC1F91"/>
    <w:rsid w:val="00AC25F5"/>
    <w:rsid w:val="00AC2727"/>
    <w:rsid w:val="00AC29AE"/>
    <w:rsid w:val="00AC2E5F"/>
    <w:rsid w:val="00AC3069"/>
    <w:rsid w:val="00AC3AED"/>
    <w:rsid w:val="00AC3D84"/>
    <w:rsid w:val="00AC4260"/>
    <w:rsid w:val="00AC428D"/>
    <w:rsid w:val="00AC4CCA"/>
    <w:rsid w:val="00AC4EA8"/>
    <w:rsid w:val="00AC4FC3"/>
    <w:rsid w:val="00AC5077"/>
    <w:rsid w:val="00AC541E"/>
    <w:rsid w:val="00AC5BA5"/>
    <w:rsid w:val="00AC5BEE"/>
    <w:rsid w:val="00AC5D2E"/>
    <w:rsid w:val="00AC5E96"/>
    <w:rsid w:val="00AC5FC1"/>
    <w:rsid w:val="00AC64E5"/>
    <w:rsid w:val="00AC7B55"/>
    <w:rsid w:val="00AC7DC6"/>
    <w:rsid w:val="00AD0528"/>
    <w:rsid w:val="00AD0975"/>
    <w:rsid w:val="00AD0A61"/>
    <w:rsid w:val="00AD14DB"/>
    <w:rsid w:val="00AD1DC4"/>
    <w:rsid w:val="00AD277B"/>
    <w:rsid w:val="00AD294E"/>
    <w:rsid w:val="00AD2AD1"/>
    <w:rsid w:val="00AD2BCA"/>
    <w:rsid w:val="00AD2D34"/>
    <w:rsid w:val="00AD4E98"/>
    <w:rsid w:val="00AD53EB"/>
    <w:rsid w:val="00AD5BFC"/>
    <w:rsid w:val="00AD6A6E"/>
    <w:rsid w:val="00AD6BD6"/>
    <w:rsid w:val="00AD6E29"/>
    <w:rsid w:val="00AD7130"/>
    <w:rsid w:val="00AD7438"/>
    <w:rsid w:val="00AD794A"/>
    <w:rsid w:val="00AD7CE5"/>
    <w:rsid w:val="00AD7D7F"/>
    <w:rsid w:val="00AE0180"/>
    <w:rsid w:val="00AE046B"/>
    <w:rsid w:val="00AE0922"/>
    <w:rsid w:val="00AE1899"/>
    <w:rsid w:val="00AE1BAA"/>
    <w:rsid w:val="00AE1DB0"/>
    <w:rsid w:val="00AE1EE6"/>
    <w:rsid w:val="00AE20E4"/>
    <w:rsid w:val="00AE21B2"/>
    <w:rsid w:val="00AE30EB"/>
    <w:rsid w:val="00AE345D"/>
    <w:rsid w:val="00AE3642"/>
    <w:rsid w:val="00AE3D14"/>
    <w:rsid w:val="00AE4054"/>
    <w:rsid w:val="00AE47A6"/>
    <w:rsid w:val="00AE494B"/>
    <w:rsid w:val="00AE4A45"/>
    <w:rsid w:val="00AE4EE9"/>
    <w:rsid w:val="00AE599A"/>
    <w:rsid w:val="00AE5D40"/>
    <w:rsid w:val="00AE61AD"/>
    <w:rsid w:val="00AE6246"/>
    <w:rsid w:val="00AE6742"/>
    <w:rsid w:val="00AE69A9"/>
    <w:rsid w:val="00AE6A6A"/>
    <w:rsid w:val="00AE6BE9"/>
    <w:rsid w:val="00AE7356"/>
    <w:rsid w:val="00AE7993"/>
    <w:rsid w:val="00AE7BCA"/>
    <w:rsid w:val="00AF02E0"/>
    <w:rsid w:val="00AF038D"/>
    <w:rsid w:val="00AF03F4"/>
    <w:rsid w:val="00AF0700"/>
    <w:rsid w:val="00AF1127"/>
    <w:rsid w:val="00AF1EF8"/>
    <w:rsid w:val="00AF2163"/>
    <w:rsid w:val="00AF2B07"/>
    <w:rsid w:val="00AF3940"/>
    <w:rsid w:val="00AF3C58"/>
    <w:rsid w:val="00AF4802"/>
    <w:rsid w:val="00AF48E9"/>
    <w:rsid w:val="00AF4A8A"/>
    <w:rsid w:val="00AF4B39"/>
    <w:rsid w:val="00AF5185"/>
    <w:rsid w:val="00AF6025"/>
    <w:rsid w:val="00AF60CE"/>
    <w:rsid w:val="00AF6790"/>
    <w:rsid w:val="00AF6F99"/>
    <w:rsid w:val="00AF700B"/>
    <w:rsid w:val="00AF7311"/>
    <w:rsid w:val="00AF7C13"/>
    <w:rsid w:val="00B005DE"/>
    <w:rsid w:val="00B01459"/>
    <w:rsid w:val="00B01746"/>
    <w:rsid w:val="00B017C2"/>
    <w:rsid w:val="00B01DD9"/>
    <w:rsid w:val="00B02808"/>
    <w:rsid w:val="00B02C3E"/>
    <w:rsid w:val="00B035B5"/>
    <w:rsid w:val="00B03830"/>
    <w:rsid w:val="00B03AEC"/>
    <w:rsid w:val="00B04541"/>
    <w:rsid w:val="00B04760"/>
    <w:rsid w:val="00B04C69"/>
    <w:rsid w:val="00B04F6A"/>
    <w:rsid w:val="00B050EC"/>
    <w:rsid w:val="00B05B88"/>
    <w:rsid w:val="00B06CAC"/>
    <w:rsid w:val="00B06D75"/>
    <w:rsid w:val="00B06F18"/>
    <w:rsid w:val="00B07676"/>
    <w:rsid w:val="00B07DBD"/>
    <w:rsid w:val="00B10B2A"/>
    <w:rsid w:val="00B10B93"/>
    <w:rsid w:val="00B11104"/>
    <w:rsid w:val="00B112F0"/>
    <w:rsid w:val="00B11F45"/>
    <w:rsid w:val="00B1219F"/>
    <w:rsid w:val="00B131B4"/>
    <w:rsid w:val="00B133B8"/>
    <w:rsid w:val="00B13707"/>
    <w:rsid w:val="00B14016"/>
    <w:rsid w:val="00B144D3"/>
    <w:rsid w:val="00B1462F"/>
    <w:rsid w:val="00B1476B"/>
    <w:rsid w:val="00B14C85"/>
    <w:rsid w:val="00B14D99"/>
    <w:rsid w:val="00B14F8D"/>
    <w:rsid w:val="00B15119"/>
    <w:rsid w:val="00B15188"/>
    <w:rsid w:val="00B15458"/>
    <w:rsid w:val="00B16323"/>
    <w:rsid w:val="00B166DB"/>
    <w:rsid w:val="00B16794"/>
    <w:rsid w:val="00B215D8"/>
    <w:rsid w:val="00B21D62"/>
    <w:rsid w:val="00B226CC"/>
    <w:rsid w:val="00B2285F"/>
    <w:rsid w:val="00B22CEF"/>
    <w:rsid w:val="00B233B5"/>
    <w:rsid w:val="00B237E8"/>
    <w:rsid w:val="00B23961"/>
    <w:rsid w:val="00B23C79"/>
    <w:rsid w:val="00B2406A"/>
    <w:rsid w:val="00B246B9"/>
    <w:rsid w:val="00B25FFE"/>
    <w:rsid w:val="00B2616F"/>
    <w:rsid w:val="00B26ABC"/>
    <w:rsid w:val="00B26D43"/>
    <w:rsid w:val="00B2727B"/>
    <w:rsid w:val="00B27C3C"/>
    <w:rsid w:val="00B27C40"/>
    <w:rsid w:val="00B27DB1"/>
    <w:rsid w:val="00B30125"/>
    <w:rsid w:val="00B3015E"/>
    <w:rsid w:val="00B30382"/>
    <w:rsid w:val="00B30387"/>
    <w:rsid w:val="00B303B5"/>
    <w:rsid w:val="00B304A5"/>
    <w:rsid w:val="00B31124"/>
    <w:rsid w:val="00B31465"/>
    <w:rsid w:val="00B325FF"/>
    <w:rsid w:val="00B326BA"/>
    <w:rsid w:val="00B329DD"/>
    <w:rsid w:val="00B32D5C"/>
    <w:rsid w:val="00B336E5"/>
    <w:rsid w:val="00B33AAB"/>
    <w:rsid w:val="00B345AC"/>
    <w:rsid w:val="00B348C6"/>
    <w:rsid w:val="00B349AC"/>
    <w:rsid w:val="00B35081"/>
    <w:rsid w:val="00B35444"/>
    <w:rsid w:val="00B3568B"/>
    <w:rsid w:val="00B35CEF"/>
    <w:rsid w:val="00B364C2"/>
    <w:rsid w:val="00B367CA"/>
    <w:rsid w:val="00B36D4A"/>
    <w:rsid w:val="00B36E19"/>
    <w:rsid w:val="00B3707E"/>
    <w:rsid w:val="00B37547"/>
    <w:rsid w:val="00B376DC"/>
    <w:rsid w:val="00B41673"/>
    <w:rsid w:val="00B41DF2"/>
    <w:rsid w:val="00B42175"/>
    <w:rsid w:val="00B430AD"/>
    <w:rsid w:val="00B4318F"/>
    <w:rsid w:val="00B43644"/>
    <w:rsid w:val="00B43A26"/>
    <w:rsid w:val="00B43CD5"/>
    <w:rsid w:val="00B448A4"/>
    <w:rsid w:val="00B44FFB"/>
    <w:rsid w:val="00B45044"/>
    <w:rsid w:val="00B458BC"/>
    <w:rsid w:val="00B45950"/>
    <w:rsid w:val="00B45A35"/>
    <w:rsid w:val="00B45AEB"/>
    <w:rsid w:val="00B45E00"/>
    <w:rsid w:val="00B46161"/>
    <w:rsid w:val="00B46534"/>
    <w:rsid w:val="00B47C24"/>
    <w:rsid w:val="00B47EC5"/>
    <w:rsid w:val="00B506C8"/>
    <w:rsid w:val="00B5078D"/>
    <w:rsid w:val="00B514A4"/>
    <w:rsid w:val="00B519A1"/>
    <w:rsid w:val="00B5268F"/>
    <w:rsid w:val="00B52962"/>
    <w:rsid w:val="00B52988"/>
    <w:rsid w:val="00B52AD9"/>
    <w:rsid w:val="00B53475"/>
    <w:rsid w:val="00B53A5D"/>
    <w:rsid w:val="00B53C63"/>
    <w:rsid w:val="00B54197"/>
    <w:rsid w:val="00B541DD"/>
    <w:rsid w:val="00B54568"/>
    <w:rsid w:val="00B545C6"/>
    <w:rsid w:val="00B54977"/>
    <w:rsid w:val="00B550B2"/>
    <w:rsid w:val="00B55734"/>
    <w:rsid w:val="00B55E2B"/>
    <w:rsid w:val="00B5695B"/>
    <w:rsid w:val="00B56986"/>
    <w:rsid w:val="00B56A41"/>
    <w:rsid w:val="00B56AA6"/>
    <w:rsid w:val="00B56C07"/>
    <w:rsid w:val="00B57017"/>
    <w:rsid w:val="00B57478"/>
    <w:rsid w:val="00B6079E"/>
    <w:rsid w:val="00B60B12"/>
    <w:rsid w:val="00B618D5"/>
    <w:rsid w:val="00B61AC8"/>
    <w:rsid w:val="00B6214D"/>
    <w:rsid w:val="00B632D3"/>
    <w:rsid w:val="00B634AF"/>
    <w:rsid w:val="00B63AFF"/>
    <w:rsid w:val="00B646B4"/>
    <w:rsid w:val="00B647F1"/>
    <w:rsid w:val="00B64E7F"/>
    <w:rsid w:val="00B6504F"/>
    <w:rsid w:val="00B65161"/>
    <w:rsid w:val="00B65E33"/>
    <w:rsid w:val="00B65F45"/>
    <w:rsid w:val="00B660CE"/>
    <w:rsid w:val="00B663C6"/>
    <w:rsid w:val="00B6674D"/>
    <w:rsid w:val="00B67049"/>
    <w:rsid w:val="00B67072"/>
    <w:rsid w:val="00B670BC"/>
    <w:rsid w:val="00B6744E"/>
    <w:rsid w:val="00B67774"/>
    <w:rsid w:val="00B67DAC"/>
    <w:rsid w:val="00B70803"/>
    <w:rsid w:val="00B70C39"/>
    <w:rsid w:val="00B70C48"/>
    <w:rsid w:val="00B71976"/>
    <w:rsid w:val="00B72497"/>
    <w:rsid w:val="00B738F6"/>
    <w:rsid w:val="00B73C38"/>
    <w:rsid w:val="00B73D93"/>
    <w:rsid w:val="00B747A0"/>
    <w:rsid w:val="00B74CB8"/>
    <w:rsid w:val="00B74FA6"/>
    <w:rsid w:val="00B75247"/>
    <w:rsid w:val="00B75261"/>
    <w:rsid w:val="00B7562E"/>
    <w:rsid w:val="00B759F8"/>
    <w:rsid w:val="00B75A2C"/>
    <w:rsid w:val="00B76332"/>
    <w:rsid w:val="00B76BD9"/>
    <w:rsid w:val="00B77056"/>
    <w:rsid w:val="00B77621"/>
    <w:rsid w:val="00B7790E"/>
    <w:rsid w:val="00B77CE9"/>
    <w:rsid w:val="00B77ECE"/>
    <w:rsid w:val="00B8082B"/>
    <w:rsid w:val="00B80C1B"/>
    <w:rsid w:val="00B80D3C"/>
    <w:rsid w:val="00B80E9F"/>
    <w:rsid w:val="00B80F38"/>
    <w:rsid w:val="00B80FCC"/>
    <w:rsid w:val="00B81135"/>
    <w:rsid w:val="00B81ABC"/>
    <w:rsid w:val="00B82592"/>
    <w:rsid w:val="00B82DA2"/>
    <w:rsid w:val="00B83E95"/>
    <w:rsid w:val="00B83FB9"/>
    <w:rsid w:val="00B842BC"/>
    <w:rsid w:val="00B84C4A"/>
    <w:rsid w:val="00B850B3"/>
    <w:rsid w:val="00B85CC2"/>
    <w:rsid w:val="00B86966"/>
    <w:rsid w:val="00B86B15"/>
    <w:rsid w:val="00B87501"/>
    <w:rsid w:val="00B9088E"/>
    <w:rsid w:val="00B90B98"/>
    <w:rsid w:val="00B91C18"/>
    <w:rsid w:val="00B91F9B"/>
    <w:rsid w:val="00B92C61"/>
    <w:rsid w:val="00B92DD3"/>
    <w:rsid w:val="00B92F06"/>
    <w:rsid w:val="00B94B2A"/>
    <w:rsid w:val="00B95FB7"/>
    <w:rsid w:val="00B9617B"/>
    <w:rsid w:val="00B962C7"/>
    <w:rsid w:val="00B96669"/>
    <w:rsid w:val="00B966E5"/>
    <w:rsid w:val="00B97709"/>
    <w:rsid w:val="00B97EA7"/>
    <w:rsid w:val="00B97F05"/>
    <w:rsid w:val="00BA01A7"/>
    <w:rsid w:val="00BA07EE"/>
    <w:rsid w:val="00BA1442"/>
    <w:rsid w:val="00BA15D1"/>
    <w:rsid w:val="00BA1AFC"/>
    <w:rsid w:val="00BA1C48"/>
    <w:rsid w:val="00BA224F"/>
    <w:rsid w:val="00BA2B90"/>
    <w:rsid w:val="00BA2EBA"/>
    <w:rsid w:val="00BA3AD9"/>
    <w:rsid w:val="00BA4003"/>
    <w:rsid w:val="00BA4047"/>
    <w:rsid w:val="00BA40DB"/>
    <w:rsid w:val="00BA4308"/>
    <w:rsid w:val="00BA43DB"/>
    <w:rsid w:val="00BA4DD1"/>
    <w:rsid w:val="00BA5325"/>
    <w:rsid w:val="00BA53C1"/>
    <w:rsid w:val="00BA562D"/>
    <w:rsid w:val="00BA572A"/>
    <w:rsid w:val="00BA5DBC"/>
    <w:rsid w:val="00BA5DC8"/>
    <w:rsid w:val="00BA5DCC"/>
    <w:rsid w:val="00BA5FB7"/>
    <w:rsid w:val="00BA6678"/>
    <w:rsid w:val="00BA67EB"/>
    <w:rsid w:val="00BA6966"/>
    <w:rsid w:val="00BA6ADD"/>
    <w:rsid w:val="00BA6B0C"/>
    <w:rsid w:val="00BA6FCD"/>
    <w:rsid w:val="00BA791C"/>
    <w:rsid w:val="00BA7952"/>
    <w:rsid w:val="00BA7C71"/>
    <w:rsid w:val="00BB0583"/>
    <w:rsid w:val="00BB0725"/>
    <w:rsid w:val="00BB1330"/>
    <w:rsid w:val="00BB1AE9"/>
    <w:rsid w:val="00BB1D47"/>
    <w:rsid w:val="00BB21D1"/>
    <w:rsid w:val="00BB253C"/>
    <w:rsid w:val="00BB2BE4"/>
    <w:rsid w:val="00BB3175"/>
    <w:rsid w:val="00BB3547"/>
    <w:rsid w:val="00BB4B67"/>
    <w:rsid w:val="00BB4EDA"/>
    <w:rsid w:val="00BB5EA5"/>
    <w:rsid w:val="00BB5F0F"/>
    <w:rsid w:val="00BB6315"/>
    <w:rsid w:val="00BB648C"/>
    <w:rsid w:val="00BB68E8"/>
    <w:rsid w:val="00BB6B00"/>
    <w:rsid w:val="00BB6F2E"/>
    <w:rsid w:val="00BB7279"/>
    <w:rsid w:val="00BB7346"/>
    <w:rsid w:val="00BB7696"/>
    <w:rsid w:val="00BB7864"/>
    <w:rsid w:val="00BC07F0"/>
    <w:rsid w:val="00BC0A40"/>
    <w:rsid w:val="00BC0B99"/>
    <w:rsid w:val="00BC10AF"/>
    <w:rsid w:val="00BC17B3"/>
    <w:rsid w:val="00BC18E4"/>
    <w:rsid w:val="00BC217B"/>
    <w:rsid w:val="00BC249F"/>
    <w:rsid w:val="00BC273E"/>
    <w:rsid w:val="00BC288C"/>
    <w:rsid w:val="00BC2EB7"/>
    <w:rsid w:val="00BC2FDC"/>
    <w:rsid w:val="00BC3161"/>
    <w:rsid w:val="00BC357B"/>
    <w:rsid w:val="00BC3C17"/>
    <w:rsid w:val="00BC3CE5"/>
    <w:rsid w:val="00BC46BE"/>
    <w:rsid w:val="00BC49EA"/>
    <w:rsid w:val="00BC4E4D"/>
    <w:rsid w:val="00BC5608"/>
    <w:rsid w:val="00BC5766"/>
    <w:rsid w:val="00BC5BDF"/>
    <w:rsid w:val="00BC5EF8"/>
    <w:rsid w:val="00BC5F44"/>
    <w:rsid w:val="00BC6453"/>
    <w:rsid w:val="00BC6961"/>
    <w:rsid w:val="00BC6973"/>
    <w:rsid w:val="00BC6BFC"/>
    <w:rsid w:val="00BC6D03"/>
    <w:rsid w:val="00BC6E4E"/>
    <w:rsid w:val="00BC7506"/>
    <w:rsid w:val="00BC7AAA"/>
    <w:rsid w:val="00BD098B"/>
    <w:rsid w:val="00BD0CEA"/>
    <w:rsid w:val="00BD13F5"/>
    <w:rsid w:val="00BD1500"/>
    <w:rsid w:val="00BD1A64"/>
    <w:rsid w:val="00BD1E3D"/>
    <w:rsid w:val="00BD1E81"/>
    <w:rsid w:val="00BD1F7A"/>
    <w:rsid w:val="00BD2883"/>
    <w:rsid w:val="00BD2897"/>
    <w:rsid w:val="00BD3030"/>
    <w:rsid w:val="00BD38F9"/>
    <w:rsid w:val="00BD39F1"/>
    <w:rsid w:val="00BD3B09"/>
    <w:rsid w:val="00BD4025"/>
    <w:rsid w:val="00BD4183"/>
    <w:rsid w:val="00BD444D"/>
    <w:rsid w:val="00BD475D"/>
    <w:rsid w:val="00BD4A39"/>
    <w:rsid w:val="00BD4BCB"/>
    <w:rsid w:val="00BD5A04"/>
    <w:rsid w:val="00BD64DD"/>
    <w:rsid w:val="00BD69F1"/>
    <w:rsid w:val="00BD6C68"/>
    <w:rsid w:val="00BD70CA"/>
    <w:rsid w:val="00BD744F"/>
    <w:rsid w:val="00BD7726"/>
    <w:rsid w:val="00BD7788"/>
    <w:rsid w:val="00BD7BF8"/>
    <w:rsid w:val="00BD7C00"/>
    <w:rsid w:val="00BD7CCE"/>
    <w:rsid w:val="00BD7CD4"/>
    <w:rsid w:val="00BE0ED8"/>
    <w:rsid w:val="00BE118B"/>
    <w:rsid w:val="00BE1267"/>
    <w:rsid w:val="00BE1269"/>
    <w:rsid w:val="00BE177C"/>
    <w:rsid w:val="00BE1A1F"/>
    <w:rsid w:val="00BE1BFE"/>
    <w:rsid w:val="00BE1D00"/>
    <w:rsid w:val="00BE26C3"/>
    <w:rsid w:val="00BE303D"/>
    <w:rsid w:val="00BE30C3"/>
    <w:rsid w:val="00BE3371"/>
    <w:rsid w:val="00BE37DD"/>
    <w:rsid w:val="00BE3AD4"/>
    <w:rsid w:val="00BE3AF9"/>
    <w:rsid w:val="00BE44CF"/>
    <w:rsid w:val="00BE4830"/>
    <w:rsid w:val="00BE48A2"/>
    <w:rsid w:val="00BE48C5"/>
    <w:rsid w:val="00BE4C87"/>
    <w:rsid w:val="00BE50B2"/>
    <w:rsid w:val="00BE5107"/>
    <w:rsid w:val="00BE5FFD"/>
    <w:rsid w:val="00BE64EF"/>
    <w:rsid w:val="00BE6E5F"/>
    <w:rsid w:val="00BE73F4"/>
    <w:rsid w:val="00BE76B6"/>
    <w:rsid w:val="00BE798A"/>
    <w:rsid w:val="00BE7B92"/>
    <w:rsid w:val="00BF04EC"/>
    <w:rsid w:val="00BF0D4B"/>
    <w:rsid w:val="00BF1D73"/>
    <w:rsid w:val="00BF1E83"/>
    <w:rsid w:val="00BF2558"/>
    <w:rsid w:val="00BF3125"/>
    <w:rsid w:val="00BF318B"/>
    <w:rsid w:val="00BF344F"/>
    <w:rsid w:val="00BF36D4"/>
    <w:rsid w:val="00BF413A"/>
    <w:rsid w:val="00BF4550"/>
    <w:rsid w:val="00BF46EE"/>
    <w:rsid w:val="00BF49A1"/>
    <w:rsid w:val="00BF4A06"/>
    <w:rsid w:val="00BF5147"/>
    <w:rsid w:val="00BF5392"/>
    <w:rsid w:val="00BF581C"/>
    <w:rsid w:val="00BF5994"/>
    <w:rsid w:val="00BF5A79"/>
    <w:rsid w:val="00BF5FCC"/>
    <w:rsid w:val="00BF69F6"/>
    <w:rsid w:val="00BF6A39"/>
    <w:rsid w:val="00BF6C49"/>
    <w:rsid w:val="00BF752C"/>
    <w:rsid w:val="00BF7D9E"/>
    <w:rsid w:val="00C003E1"/>
    <w:rsid w:val="00C009E4"/>
    <w:rsid w:val="00C00D5F"/>
    <w:rsid w:val="00C0149F"/>
    <w:rsid w:val="00C017E4"/>
    <w:rsid w:val="00C019CF"/>
    <w:rsid w:val="00C01F6A"/>
    <w:rsid w:val="00C01F84"/>
    <w:rsid w:val="00C020DF"/>
    <w:rsid w:val="00C0228E"/>
    <w:rsid w:val="00C02736"/>
    <w:rsid w:val="00C02991"/>
    <w:rsid w:val="00C02BCD"/>
    <w:rsid w:val="00C02D3C"/>
    <w:rsid w:val="00C03816"/>
    <w:rsid w:val="00C03A6C"/>
    <w:rsid w:val="00C047A0"/>
    <w:rsid w:val="00C048EE"/>
    <w:rsid w:val="00C04B93"/>
    <w:rsid w:val="00C04EDA"/>
    <w:rsid w:val="00C06045"/>
    <w:rsid w:val="00C063AF"/>
    <w:rsid w:val="00C06ADF"/>
    <w:rsid w:val="00C07042"/>
    <w:rsid w:val="00C07762"/>
    <w:rsid w:val="00C077BB"/>
    <w:rsid w:val="00C07823"/>
    <w:rsid w:val="00C07B1B"/>
    <w:rsid w:val="00C07B87"/>
    <w:rsid w:val="00C07D05"/>
    <w:rsid w:val="00C10A72"/>
    <w:rsid w:val="00C10ADE"/>
    <w:rsid w:val="00C10D1F"/>
    <w:rsid w:val="00C10D5D"/>
    <w:rsid w:val="00C11DA4"/>
    <w:rsid w:val="00C1216D"/>
    <w:rsid w:val="00C1257C"/>
    <w:rsid w:val="00C128B6"/>
    <w:rsid w:val="00C146B4"/>
    <w:rsid w:val="00C148B5"/>
    <w:rsid w:val="00C151C0"/>
    <w:rsid w:val="00C1545E"/>
    <w:rsid w:val="00C155E0"/>
    <w:rsid w:val="00C15C62"/>
    <w:rsid w:val="00C15E78"/>
    <w:rsid w:val="00C15EBB"/>
    <w:rsid w:val="00C15FB5"/>
    <w:rsid w:val="00C1694F"/>
    <w:rsid w:val="00C16BAA"/>
    <w:rsid w:val="00C16BCC"/>
    <w:rsid w:val="00C16DAC"/>
    <w:rsid w:val="00C17A57"/>
    <w:rsid w:val="00C20309"/>
    <w:rsid w:val="00C2030B"/>
    <w:rsid w:val="00C20F56"/>
    <w:rsid w:val="00C213B4"/>
    <w:rsid w:val="00C21726"/>
    <w:rsid w:val="00C21C22"/>
    <w:rsid w:val="00C222F3"/>
    <w:rsid w:val="00C2235C"/>
    <w:rsid w:val="00C22470"/>
    <w:rsid w:val="00C226DB"/>
    <w:rsid w:val="00C22C4F"/>
    <w:rsid w:val="00C22EAE"/>
    <w:rsid w:val="00C22F05"/>
    <w:rsid w:val="00C2410A"/>
    <w:rsid w:val="00C24224"/>
    <w:rsid w:val="00C248BE"/>
    <w:rsid w:val="00C24D10"/>
    <w:rsid w:val="00C24FAD"/>
    <w:rsid w:val="00C253CD"/>
    <w:rsid w:val="00C26BBB"/>
    <w:rsid w:val="00C272B5"/>
    <w:rsid w:val="00C276CC"/>
    <w:rsid w:val="00C27B8E"/>
    <w:rsid w:val="00C3000B"/>
    <w:rsid w:val="00C30336"/>
    <w:rsid w:val="00C30A43"/>
    <w:rsid w:val="00C31640"/>
    <w:rsid w:val="00C31758"/>
    <w:rsid w:val="00C31BA9"/>
    <w:rsid w:val="00C3235C"/>
    <w:rsid w:val="00C3279D"/>
    <w:rsid w:val="00C32C01"/>
    <w:rsid w:val="00C3337D"/>
    <w:rsid w:val="00C33624"/>
    <w:rsid w:val="00C34BDE"/>
    <w:rsid w:val="00C35F8C"/>
    <w:rsid w:val="00C367E8"/>
    <w:rsid w:val="00C37A01"/>
    <w:rsid w:val="00C37A7C"/>
    <w:rsid w:val="00C40FE4"/>
    <w:rsid w:val="00C41829"/>
    <w:rsid w:val="00C41B2C"/>
    <w:rsid w:val="00C41DE5"/>
    <w:rsid w:val="00C420D7"/>
    <w:rsid w:val="00C427A9"/>
    <w:rsid w:val="00C428C6"/>
    <w:rsid w:val="00C4291D"/>
    <w:rsid w:val="00C43044"/>
    <w:rsid w:val="00C432C6"/>
    <w:rsid w:val="00C433B8"/>
    <w:rsid w:val="00C4365D"/>
    <w:rsid w:val="00C43AB7"/>
    <w:rsid w:val="00C43BAB"/>
    <w:rsid w:val="00C43EBA"/>
    <w:rsid w:val="00C44118"/>
    <w:rsid w:val="00C44B3A"/>
    <w:rsid w:val="00C45440"/>
    <w:rsid w:val="00C46268"/>
    <w:rsid w:val="00C46B04"/>
    <w:rsid w:val="00C47089"/>
    <w:rsid w:val="00C47583"/>
    <w:rsid w:val="00C47818"/>
    <w:rsid w:val="00C47860"/>
    <w:rsid w:val="00C478D3"/>
    <w:rsid w:val="00C50A45"/>
    <w:rsid w:val="00C50B48"/>
    <w:rsid w:val="00C51AA0"/>
    <w:rsid w:val="00C52B25"/>
    <w:rsid w:val="00C52B73"/>
    <w:rsid w:val="00C53325"/>
    <w:rsid w:val="00C53374"/>
    <w:rsid w:val="00C533AE"/>
    <w:rsid w:val="00C5354A"/>
    <w:rsid w:val="00C53B2E"/>
    <w:rsid w:val="00C5484F"/>
    <w:rsid w:val="00C54DB8"/>
    <w:rsid w:val="00C54E57"/>
    <w:rsid w:val="00C556DD"/>
    <w:rsid w:val="00C55A6B"/>
    <w:rsid w:val="00C55F9A"/>
    <w:rsid w:val="00C56393"/>
    <w:rsid w:val="00C56798"/>
    <w:rsid w:val="00C575FF"/>
    <w:rsid w:val="00C577D3"/>
    <w:rsid w:val="00C57940"/>
    <w:rsid w:val="00C57D1B"/>
    <w:rsid w:val="00C57DBA"/>
    <w:rsid w:val="00C60A31"/>
    <w:rsid w:val="00C61125"/>
    <w:rsid w:val="00C6121D"/>
    <w:rsid w:val="00C613F1"/>
    <w:rsid w:val="00C61541"/>
    <w:rsid w:val="00C61FB6"/>
    <w:rsid w:val="00C6210E"/>
    <w:rsid w:val="00C62310"/>
    <w:rsid w:val="00C62952"/>
    <w:rsid w:val="00C62D16"/>
    <w:rsid w:val="00C62E01"/>
    <w:rsid w:val="00C649E7"/>
    <w:rsid w:val="00C64A94"/>
    <w:rsid w:val="00C64FEE"/>
    <w:rsid w:val="00C65432"/>
    <w:rsid w:val="00C6571F"/>
    <w:rsid w:val="00C65CA7"/>
    <w:rsid w:val="00C65CC4"/>
    <w:rsid w:val="00C66065"/>
    <w:rsid w:val="00C66082"/>
    <w:rsid w:val="00C66183"/>
    <w:rsid w:val="00C6626F"/>
    <w:rsid w:val="00C6674B"/>
    <w:rsid w:val="00C6690A"/>
    <w:rsid w:val="00C6696A"/>
    <w:rsid w:val="00C66E66"/>
    <w:rsid w:val="00C70500"/>
    <w:rsid w:val="00C7083D"/>
    <w:rsid w:val="00C70D86"/>
    <w:rsid w:val="00C70E69"/>
    <w:rsid w:val="00C70FE7"/>
    <w:rsid w:val="00C71084"/>
    <w:rsid w:val="00C72167"/>
    <w:rsid w:val="00C725AB"/>
    <w:rsid w:val="00C7298B"/>
    <w:rsid w:val="00C733F2"/>
    <w:rsid w:val="00C744AB"/>
    <w:rsid w:val="00C7482F"/>
    <w:rsid w:val="00C752AC"/>
    <w:rsid w:val="00C7555D"/>
    <w:rsid w:val="00C7567D"/>
    <w:rsid w:val="00C75898"/>
    <w:rsid w:val="00C760F9"/>
    <w:rsid w:val="00C771DD"/>
    <w:rsid w:val="00C7726A"/>
    <w:rsid w:val="00C775FE"/>
    <w:rsid w:val="00C77942"/>
    <w:rsid w:val="00C77982"/>
    <w:rsid w:val="00C8042D"/>
    <w:rsid w:val="00C806C5"/>
    <w:rsid w:val="00C80A92"/>
    <w:rsid w:val="00C80D46"/>
    <w:rsid w:val="00C80DAA"/>
    <w:rsid w:val="00C80DFB"/>
    <w:rsid w:val="00C80E85"/>
    <w:rsid w:val="00C815F0"/>
    <w:rsid w:val="00C81903"/>
    <w:rsid w:val="00C81CEA"/>
    <w:rsid w:val="00C826EE"/>
    <w:rsid w:val="00C82710"/>
    <w:rsid w:val="00C82998"/>
    <w:rsid w:val="00C82FEB"/>
    <w:rsid w:val="00C83419"/>
    <w:rsid w:val="00C840D5"/>
    <w:rsid w:val="00C84665"/>
    <w:rsid w:val="00C84B7C"/>
    <w:rsid w:val="00C85669"/>
    <w:rsid w:val="00C85851"/>
    <w:rsid w:val="00C85AD2"/>
    <w:rsid w:val="00C85C1C"/>
    <w:rsid w:val="00C8629A"/>
    <w:rsid w:val="00C86322"/>
    <w:rsid w:val="00C864FA"/>
    <w:rsid w:val="00C86A15"/>
    <w:rsid w:val="00C86D2E"/>
    <w:rsid w:val="00C86D68"/>
    <w:rsid w:val="00C86D87"/>
    <w:rsid w:val="00C873D6"/>
    <w:rsid w:val="00C8741A"/>
    <w:rsid w:val="00C908FE"/>
    <w:rsid w:val="00C90E51"/>
    <w:rsid w:val="00C915DC"/>
    <w:rsid w:val="00C91E39"/>
    <w:rsid w:val="00C92B76"/>
    <w:rsid w:val="00C92FBA"/>
    <w:rsid w:val="00C9414F"/>
    <w:rsid w:val="00C94E9E"/>
    <w:rsid w:val="00C94F04"/>
    <w:rsid w:val="00C953BB"/>
    <w:rsid w:val="00C96E0B"/>
    <w:rsid w:val="00C97918"/>
    <w:rsid w:val="00C97AFC"/>
    <w:rsid w:val="00C97B22"/>
    <w:rsid w:val="00C97C39"/>
    <w:rsid w:val="00CA0545"/>
    <w:rsid w:val="00CA07F2"/>
    <w:rsid w:val="00CA0B53"/>
    <w:rsid w:val="00CA1BA7"/>
    <w:rsid w:val="00CA208C"/>
    <w:rsid w:val="00CA2665"/>
    <w:rsid w:val="00CA27D5"/>
    <w:rsid w:val="00CA2CAB"/>
    <w:rsid w:val="00CA2E5D"/>
    <w:rsid w:val="00CA3C14"/>
    <w:rsid w:val="00CA4179"/>
    <w:rsid w:val="00CA4B41"/>
    <w:rsid w:val="00CA4BB1"/>
    <w:rsid w:val="00CA4D61"/>
    <w:rsid w:val="00CA5419"/>
    <w:rsid w:val="00CA5859"/>
    <w:rsid w:val="00CA5965"/>
    <w:rsid w:val="00CA5AC7"/>
    <w:rsid w:val="00CA5BDD"/>
    <w:rsid w:val="00CA5D5C"/>
    <w:rsid w:val="00CA5E9F"/>
    <w:rsid w:val="00CA62FB"/>
    <w:rsid w:val="00CA651D"/>
    <w:rsid w:val="00CA68E2"/>
    <w:rsid w:val="00CA69B5"/>
    <w:rsid w:val="00CA6B7B"/>
    <w:rsid w:val="00CA77D4"/>
    <w:rsid w:val="00CB076F"/>
    <w:rsid w:val="00CB124D"/>
    <w:rsid w:val="00CB1B74"/>
    <w:rsid w:val="00CB1DFB"/>
    <w:rsid w:val="00CB1E35"/>
    <w:rsid w:val="00CB1EA1"/>
    <w:rsid w:val="00CB2491"/>
    <w:rsid w:val="00CB2619"/>
    <w:rsid w:val="00CB2896"/>
    <w:rsid w:val="00CB2EA1"/>
    <w:rsid w:val="00CB38AF"/>
    <w:rsid w:val="00CB39F3"/>
    <w:rsid w:val="00CB3E59"/>
    <w:rsid w:val="00CB46B5"/>
    <w:rsid w:val="00CB47AF"/>
    <w:rsid w:val="00CB50FE"/>
    <w:rsid w:val="00CB57F7"/>
    <w:rsid w:val="00CB585F"/>
    <w:rsid w:val="00CB5B1A"/>
    <w:rsid w:val="00CB6303"/>
    <w:rsid w:val="00CB63F0"/>
    <w:rsid w:val="00CB68BA"/>
    <w:rsid w:val="00CB6B6B"/>
    <w:rsid w:val="00CB6E7F"/>
    <w:rsid w:val="00CB774E"/>
    <w:rsid w:val="00CC04C5"/>
    <w:rsid w:val="00CC0635"/>
    <w:rsid w:val="00CC11C5"/>
    <w:rsid w:val="00CC12A5"/>
    <w:rsid w:val="00CC18DC"/>
    <w:rsid w:val="00CC1E88"/>
    <w:rsid w:val="00CC2099"/>
    <w:rsid w:val="00CC2144"/>
    <w:rsid w:val="00CC23BB"/>
    <w:rsid w:val="00CC2602"/>
    <w:rsid w:val="00CC26AB"/>
    <w:rsid w:val="00CC2DE6"/>
    <w:rsid w:val="00CC2EC4"/>
    <w:rsid w:val="00CC2F70"/>
    <w:rsid w:val="00CC3804"/>
    <w:rsid w:val="00CC3862"/>
    <w:rsid w:val="00CC3870"/>
    <w:rsid w:val="00CC3A01"/>
    <w:rsid w:val="00CC5A85"/>
    <w:rsid w:val="00CC615B"/>
    <w:rsid w:val="00CC6418"/>
    <w:rsid w:val="00CC68B3"/>
    <w:rsid w:val="00CC78ED"/>
    <w:rsid w:val="00CC79F6"/>
    <w:rsid w:val="00CC7AB5"/>
    <w:rsid w:val="00CD0680"/>
    <w:rsid w:val="00CD0EFD"/>
    <w:rsid w:val="00CD13CB"/>
    <w:rsid w:val="00CD1583"/>
    <w:rsid w:val="00CD1818"/>
    <w:rsid w:val="00CD225B"/>
    <w:rsid w:val="00CD233D"/>
    <w:rsid w:val="00CD27ED"/>
    <w:rsid w:val="00CD2B86"/>
    <w:rsid w:val="00CD2BCC"/>
    <w:rsid w:val="00CD302B"/>
    <w:rsid w:val="00CD31E1"/>
    <w:rsid w:val="00CD32EB"/>
    <w:rsid w:val="00CD3925"/>
    <w:rsid w:val="00CD3D68"/>
    <w:rsid w:val="00CD4326"/>
    <w:rsid w:val="00CD4D1E"/>
    <w:rsid w:val="00CD595A"/>
    <w:rsid w:val="00CD5997"/>
    <w:rsid w:val="00CD5D8B"/>
    <w:rsid w:val="00CD62DC"/>
    <w:rsid w:val="00CD68E0"/>
    <w:rsid w:val="00CD6ABD"/>
    <w:rsid w:val="00CD72F0"/>
    <w:rsid w:val="00CD786E"/>
    <w:rsid w:val="00CD7E3A"/>
    <w:rsid w:val="00CD7E91"/>
    <w:rsid w:val="00CD7ED6"/>
    <w:rsid w:val="00CE0598"/>
    <w:rsid w:val="00CE0A2D"/>
    <w:rsid w:val="00CE0E95"/>
    <w:rsid w:val="00CE1E2D"/>
    <w:rsid w:val="00CE203D"/>
    <w:rsid w:val="00CE219C"/>
    <w:rsid w:val="00CE2291"/>
    <w:rsid w:val="00CE238D"/>
    <w:rsid w:val="00CE2C2D"/>
    <w:rsid w:val="00CE3220"/>
    <w:rsid w:val="00CE3642"/>
    <w:rsid w:val="00CE374E"/>
    <w:rsid w:val="00CE3876"/>
    <w:rsid w:val="00CE3A3A"/>
    <w:rsid w:val="00CE440F"/>
    <w:rsid w:val="00CE46C2"/>
    <w:rsid w:val="00CE52B3"/>
    <w:rsid w:val="00CE55BC"/>
    <w:rsid w:val="00CE5AA7"/>
    <w:rsid w:val="00CE5F9D"/>
    <w:rsid w:val="00CE61FC"/>
    <w:rsid w:val="00CE6270"/>
    <w:rsid w:val="00CE6CF4"/>
    <w:rsid w:val="00CE71B1"/>
    <w:rsid w:val="00CE7206"/>
    <w:rsid w:val="00CE797F"/>
    <w:rsid w:val="00CE7B66"/>
    <w:rsid w:val="00CF0125"/>
    <w:rsid w:val="00CF0958"/>
    <w:rsid w:val="00CF099E"/>
    <w:rsid w:val="00CF09DA"/>
    <w:rsid w:val="00CF1966"/>
    <w:rsid w:val="00CF1CF3"/>
    <w:rsid w:val="00CF239F"/>
    <w:rsid w:val="00CF316D"/>
    <w:rsid w:val="00CF37A0"/>
    <w:rsid w:val="00CF3826"/>
    <w:rsid w:val="00CF49EB"/>
    <w:rsid w:val="00CF4CC1"/>
    <w:rsid w:val="00CF5B39"/>
    <w:rsid w:val="00CF5BDA"/>
    <w:rsid w:val="00CF5CAE"/>
    <w:rsid w:val="00CF602C"/>
    <w:rsid w:val="00CF634B"/>
    <w:rsid w:val="00CF6731"/>
    <w:rsid w:val="00CF6ABB"/>
    <w:rsid w:val="00CF6D76"/>
    <w:rsid w:val="00CF72CE"/>
    <w:rsid w:val="00CF7EF3"/>
    <w:rsid w:val="00D001DF"/>
    <w:rsid w:val="00D006AB"/>
    <w:rsid w:val="00D008A3"/>
    <w:rsid w:val="00D00C1A"/>
    <w:rsid w:val="00D00EF8"/>
    <w:rsid w:val="00D012ED"/>
    <w:rsid w:val="00D02112"/>
    <w:rsid w:val="00D02C0E"/>
    <w:rsid w:val="00D02FAE"/>
    <w:rsid w:val="00D037DE"/>
    <w:rsid w:val="00D03E6E"/>
    <w:rsid w:val="00D04006"/>
    <w:rsid w:val="00D043D6"/>
    <w:rsid w:val="00D04A8E"/>
    <w:rsid w:val="00D0587C"/>
    <w:rsid w:val="00D05E14"/>
    <w:rsid w:val="00D0653C"/>
    <w:rsid w:val="00D06BFE"/>
    <w:rsid w:val="00D077AC"/>
    <w:rsid w:val="00D07DC0"/>
    <w:rsid w:val="00D07DE2"/>
    <w:rsid w:val="00D1002E"/>
    <w:rsid w:val="00D1071B"/>
    <w:rsid w:val="00D10E19"/>
    <w:rsid w:val="00D116B5"/>
    <w:rsid w:val="00D117A1"/>
    <w:rsid w:val="00D11A13"/>
    <w:rsid w:val="00D122AD"/>
    <w:rsid w:val="00D12454"/>
    <w:rsid w:val="00D130D7"/>
    <w:rsid w:val="00D13738"/>
    <w:rsid w:val="00D13C61"/>
    <w:rsid w:val="00D13DD7"/>
    <w:rsid w:val="00D14B34"/>
    <w:rsid w:val="00D14C3C"/>
    <w:rsid w:val="00D15003"/>
    <w:rsid w:val="00D154DB"/>
    <w:rsid w:val="00D16020"/>
    <w:rsid w:val="00D16E0E"/>
    <w:rsid w:val="00D17610"/>
    <w:rsid w:val="00D1783B"/>
    <w:rsid w:val="00D17C5C"/>
    <w:rsid w:val="00D17DF3"/>
    <w:rsid w:val="00D2037F"/>
    <w:rsid w:val="00D20A9B"/>
    <w:rsid w:val="00D2170B"/>
    <w:rsid w:val="00D217E1"/>
    <w:rsid w:val="00D219DB"/>
    <w:rsid w:val="00D21EAB"/>
    <w:rsid w:val="00D22443"/>
    <w:rsid w:val="00D22BBF"/>
    <w:rsid w:val="00D22C21"/>
    <w:rsid w:val="00D22C99"/>
    <w:rsid w:val="00D22FD0"/>
    <w:rsid w:val="00D238A6"/>
    <w:rsid w:val="00D238EA"/>
    <w:rsid w:val="00D23C0D"/>
    <w:rsid w:val="00D23D06"/>
    <w:rsid w:val="00D24328"/>
    <w:rsid w:val="00D245AA"/>
    <w:rsid w:val="00D24925"/>
    <w:rsid w:val="00D25607"/>
    <w:rsid w:val="00D25F08"/>
    <w:rsid w:val="00D26273"/>
    <w:rsid w:val="00D2649E"/>
    <w:rsid w:val="00D265F8"/>
    <w:rsid w:val="00D268E7"/>
    <w:rsid w:val="00D2704F"/>
    <w:rsid w:val="00D27386"/>
    <w:rsid w:val="00D30E18"/>
    <w:rsid w:val="00D30EC2"/>
    <w:rsid w:val="00D30F13"/>
    <w:rsid w:val="00D314F6"/>
    <w:rsid w:val="00D31C16"/>
    <w:rsid w:val="00D31DFB"/>
    <w:rsid w:val="00D32112"/>
    <w:rsid w:val="00D32173"/>
    <w:rsid w:val="00D325D8"/>
    <w:rsid w:val="00D3260B"/>
    <w:rsid w:val="00D3281A"/>
    <w:rsid w:val="00D32B3B"/>
    <w:rsid w:val="00D32C64"/>
    <w:rsid w:val="00D3310D"/>
    <w:rsid w:val="00D3350C"/>
    <w:rsid w:val="00D33C25"/>
    <w:rsid w:val="00D340D4"/>
    <w:rsid w:val="00D3429B"/>
    <w:rsid w:val="00D34C3C"/>
    <w:rsid w:val="00D34CD8"/>
    <w:rsid w:val="00D34F0B"/>
    <w:rsid w:val="00D351CF"/>
    <w:rsid w:val="00D352C2"/>
    <w:rsid w:val="00D35641"/>
    <w:rsid w:val="00D356B3"/>
    <w:rsid w:val="00D35F6D"/>
    <w:rsid w:val="00D3613D"/>
    <w:rsid w:val="00D3621D"/>
    <w:rsid w:val="00D3630F"/>
    <w:rsid w:val="00D364ED"/>
    <w:rsid w:val="00D36715"/>
    <w:rsid w:val="00D36B9A"/>
    <w:rsid w:val="00D37544"/>
    <w:rsid w:val="00D37601"/>
    <w:rsid w:val="00D376A6"/>
    <w:rsid w:val="00D37701"/>
    <w:rsid w:val="00D4011E"/>
    <w:rsid w:val="00D40281"/>
    <w:rsid w:val="00D404B6"/>
    <w:rsid w:val="00D40C60"/>
    <w:rsid w:val="00D40E55"/>
    <w:rsid w:val="00D41911"/>
    <w:rsid w:val="00D41AAC"/>
    <w:rsid w:val="00D41BAA"/>
    <w:rsid w:val="00D41ED9"/>
    <w:rsid w:val="00D42720"/>
    <w:rsid w:val="00D42F63"/>
    <w:rsid w:val="00D43EF2"/>
    <w:rsid w:val="00D4452C"/>
    <w:rsid w:val="00D44B79"/>
    <w:rsid w:val="00D44D0C"/>
    <w:rsid w:val="00D45781"/>
    <w:rsid w:val="00D46165"/>
    <w:rsid w:val="00D46386"/>
    <w:rsid w:val="00D46F3B"/>
    <w:rsid w:val="00D47297"/>
    <w:rsid w:val="00D477AD"/>
    <w:rsid w:val="00D47935"/>
    <w:rsid w:val="00D47B2E"/>
    <w:rsid w:val="00D47B53"/>
    <w:rsid w:val="00D47C02"/>
    <w:rsid w:val="00D47C16"/>
    <w:rsid w:val="00D47EFE"/>
    <w:rsid w:val="00D50F34"/>
    <w:rsid w:val="00D51555"/>
    <w:rsid w:val="00D519FE"/>
    <w:rsid w:val="00D51DAA"/>
    <w:rsid w:val="00D51FBC"/>
    <w:rsid w:val="00D52342"/>
    <w:rsid w:val="00D5293A"/>
    <w:rsid w:val="00D53280"/>
    <w:rsid w:val="00D53A7F"/>
    <w:rsid w:val="00D53AC4"/>
    <w:rsid w:val="00D53DA6"/>
    <w:rsid w:val="00D54372"/>
    <w:rsid w:val="00D5485F"/>
    <w:rsid w:val="00D548D0"/>
    <w:rsid w:val="00D5513A"/>
    <w:rsid w:val="00D55A39"/>
    <w:rsid w:val="00D5616B"/>
    <w:rsid w:val="00D5652D"/>
    <w:rsid w:val="00D56581"/>
    <w:rsid w:val="00D5694A"/>
    <w:rsid w:val="00D57202"/>
    <w:rsid w:val="00D57346"/>
    <w:rsid w:val="00D57929"/>
    <w:rsid w:val="00D57A5B"/>
    <w:rsid w:val="00D57DB4"/>
    <w:rsid w:val="00D60081"/>
    <w:rsid w:val="00D60C02"/>
    <w:rsid w:val="00D60F00"/>
    <w:rsid w:val="00D613CC"/>
    <w:rsid w:val="00D61AFC"/>
    <w:rsid w:val="00D61D70"/>
    <w:rsid w:val="00D6203A"/>
    <w:rsid w:val="00D62F2E"/>
    <w:rsid w:val="00D63666"/>
    <w:rsid w:val="00D6389C"/>
    <w:rsid w:val="00D64B67"/>
    <w:rsid w:val="00D64E2D"/>
    <w:rsid w:val="00D65E68"/>
    <w:rsid w:val="00D6663C"/>
    <w:rsid w:val="00D66BBC"/>
    <w:rsid w:val="00D66F24"/>
    <w:rsid w:val="00D677AE"/>
    <w:rsid w:val="00D67CB0"/>
    <w:rsid w:val="00D67FD3"/>
    <w:rsid w:val="00D70F43"/>
    <w:rsid w:val="00D71512"/>
    <w:rsid w:val="00D71C8A"/>
    <w:rsid w:val="00D721CD"/>
    <w:rsid w:val="00D728D3"/>
    <w:rsid w:val="00D72ED1"/>
    <w:rsid w:val="00D73456"/>
    <w:rsid w:val="00D73616"/>
    <w:rsid w:val="00D73BB2"/>
    <w:rsid w:val="00D73CD2"/>
    <w:rsid w:val="00D74389"/>
    <w:rsid w:val="00D7563A"/>
    <w:rsid w:val="00D76197"/>
    <w:rsid w:val="00D761BB"/>
    <w:rsid w:val="00D76453"/>
    <w:rsid w:val="00D7645C"/>
    <w:rsid w:val="00D764A7"/>
    <w:rsid w:val="00D76504"/>
    <w:rsid w:val="00D76A76"/>
    <w:rsid w:val="00D76EE0"/>
    <w:rsid w:val="00D771CB"/>
    <w:rsid w:val="00D77622"/>
    <w:rsid w:val="00D77679"/>
    <w:rsid w:val="00D8038B"/>
    <w:rsid w:val="00D80DDD"/>
    <w:rsid w:val="00D81230"/>
    <w:rsid w:val="00D815EF"/>
    <w:rsid w:val="00D81C85"/>
    <w:rsid w:val="00D82368"/>
    <w:rsid w:val="00D82659"/>
    <w:rsid w:val="00D82A13"/>
    <w:rsid w:val="00D83638"/>
    <w:rsid w:val="00D841FF"/>
    <w:rsid w:val="00D846F3"/>
    <w:rsid w:val="00D848B3"/>
    <w:rsid w:val="00D84B9E"/>
    <w:rsid w:val="00D86424"/>
    <w:rsid w:val="00D86B89"/>
    <w:rsid w:val="00D86BFC"/>
    <w:rsid w:val="00D86D08"/>
    <w:rsid w:val="00D8720D"/>
    <w:rsid w:val="00D87572"/>
    <w:rsid w:val="00D877B5"/>
    <w:rsid w:val="00D87C35"/>
    <w:rsid w:val="00D90BD4"/>
    <w:rsid w:val="00D911D6"/>
    <w:rsid w:val="00D91487"/>
    <w:rsid w:val="00D93145"/>
    <w:rsid w:val="00D93265"/>
    <w:rsid w:val="00D932B4"/>
    <w:rsid w:val="00D9367A"/>
    <w:rsid w:val="00D93E85"/>
    <w:rsid w:val="00D93EC2"/>
    <w:rsid w:val="00D9407F"/>
    <w:rsid w:val="00D9468D"/>
    <w:rsid w:val="00D955E7"/>
    <w:rsid w:val="00D961B2"/>
    <w:rsid w:val="00D966BA"/>
    <w:rsid w:val="00D96A49"/>
    <w:rsid w:val="00D96A93"/>
    <w:rsid w:val="00D96D16"/>
    <w:rsid w:val="00D971C1"/>
    <w:rsid w:val="00DA081C"/>
    <w:rsid w:val="00DA08E2"/>
    <w:rsid w:val="00DA0ADE"/>
    <w:rsid w:val="00DA0F9D"/>
    <w:rsid w:val="00DA185A"/>
    <w:rsid w:val="00DA250B"/>
    <w:rsid w:val="00DA2815"/>
    <w:rsid w:val="00DA2B63"/>
    <w:rsid w:val="00DA2C90"/>
    <w:rsid w:val="00DA35D0"/>
    <w:rsid w:val="00DA39AE"/>
    <w:rsid w:val="00DA3C51"/>
    <w:rsid w:val="00DA6692"/>
    <w:rsid w:val="00DA673B"/>
    <w:rsid w:val="00DA6B36"/>
    <w:rsid w:val="00DA73D9"/>
    <w:rsid w:val="00DA7404"/>
    <w:rsid w:val="00DA741E"/>
    <w:rsid w:val="00DA76AA"/>
    <w:rsid w:val="00DB0463"/>
    <w:rsid w:val="00DB091B"/>
    <w:rsid w:val="00DB0EA2"/>
    <w:rsid w:val="00DB0F6A"/>
    <w:rsid w:val="00DB157A"/>
    <w:rsid w:val="00DB1AC4"/>
    <w:rsid w:val="00DB1E0C"/>
    <w:rsid w:val="00DB2428"/>
    <w:rsid w:val="00DB24C0"/>
    <w:rsid w:val="00DB2870"/>
    <w:rsid w:val="00DB2A77"/>
    <w:rsid w:val="00DB3489"/>
    <w:rsid w:val="00DB35B9"/>
    <w:rsid w:val="00DB384A"/>
    <w:rsid w:val="00DB3F58"/>
    <w:rsid w:val="00DB411C"/>
    <w:rsid w:val="00DB541B"/>
    <w:rsid w:val="00DB59C8"/>
    <w:rsid w:val="00DB5AB9"/>
    <w:rsid w:val="00DB6824"/>
    <w:rsid w:val="00DB6AF9"/>
    <w:rsid w:val="00DB6D64"/>
    <w:rsid w:val="00DB7102"/>
    <w:rsid w:val="00DB7494"/>
    <w:rsid w:val="00DB784D"/>
    <w:rsid w:val="00DB793D"/>
    <w:rsid w:val="00DB796C"/>
    <w:rsid w:val="00DC0E96"/>
    <w:rsid w:val="00DC1005"/>
    <w:rsid w:val="00DC157E"/>
    <w:rsid w:val="00DC16C8"/>
    <w:rsid w:val="00DC2124"/>
    <w:rsid w:val="00DC2266"/>
    <w:rsid w:val="00DC2DF8"/>
    <w:rsid w:val="00DC3066"/>
    <w:rsid w:val="00DC3611"/>
    <w:rsid w:val="00DC36F8"/>
    <w:rsid w:val="00DC429C"/>
    <w:rsid w:val="00DC42A7"/>
    <w:rsid w:val="00DC4324"/>
    <w:rsid w:val="00DC44A3"/>
    <w:rsid w:val="00DC47A0"/>
    <w:rsid w:val="00DC48CD"/>
    <w:rsid w:val="00DC4C54"/>
    <w:rsid w:val="00DC5196"/>
    <w:rsid w:val="00DC5352"/>
    <w:rsid w:val="00DC5AD3"/>
    <w:rsid w:val="00DC5E5B"/>
    <w:rsid w:val="00DC6B6D"/>
    <w:rsid w:val="00DC6CCA"/>
    <w:rsid w:val="00DC6F45"/>
    <w:rsid w:val="00DC71C2"/>
    <w:rsid w:val="00DC73AA"/>
    <w:rsid w:val="00DC7431"/>
    <w:rsid w:val="00DC788E"/>
    <w:rsid w:val="00DC7BBC"/>
    <w:rsid w:val="00DD020B"/>
    <w:rsid w:val="00DD08A5"/>
    <w:rsid w:val="00DD0F25"/>
    <w:rsid w:val="00DD111F"/>
    <w:rsid w:val="00DD1793"/>
    <w:rsid w:val="00DD1B42"/>
    <w:rsid w:val="00DD1EF2"/>
    <w:rsid w:val="00DD1F71"/>
    <w:rsid w:val="00DD21D1"/>
    <w:rsid w:val="00DD2C1B"/>
    <w:rsid w:val="00DD2D1E"/>
    <w:rsid w:val="00DD2DB2"/>
    <w:rsid w:val="00DD32E7"/>
    <w:rsid w:val="00DD36F1"/>
    <w:rsid w:val="00DD379D"/>
    <w:rsid w:val="00DD38FF"/>
    <w:rsid w:val="00DD522F"/>
    <w:rsid w:val="00DD541D"/>
    <w:rsid w:val="00DD54F8"/>
    <w:rsid w:val="00DD557E"/>
    <w:rsid w:val="00DD57E2"/>
    <w:rsid w:val="00DD6401"/>
    <w:rsid w:val="00DD67D3"/>
    <w:rsid w:val="00DD69B8"/>
    <w:rsid w:val="00DD6A0D"/>
    <w:rsid w:val="00DD6ADB"/>
    <w:rsid w:val="00DD7178"/>
    <w:rsid w:val="00DD71BF"/>
    <w:rsid w:val="00DD7591"/>
    <w:rsid w:val="00DD79B4"/>
    <w:rsid w:val="00DE00C5"/>
    <w:rsid w:val="00DE058F"/>
    <w:rsid w:val="00DE08FE"/>
    <w:rsid w:val="00DE1278"/>
    <w:rsid w:val="00DE1376"/>
    <w:rsid w:val="00DE24B8"/>
    <w:rsid w:val="00DE26CA"/>
    <w:rsid w:val="00DE2723"/>
    <w:rsid w:val="00DE34B2"/>
    <w:rsid w:val="00DE373C"/>
    <w:rsid w:val="00DE3BC6"/>
    <w:rsid w:val="00DE3F1B"/>
    <w:rsid w:val="00DE4317"/>
    <w:rsid w:val="00DE540B"/>
    <w:rsid w:val="00DE58AF"/>
    <w:rsid w:val="00DE67BE"/>
    <w:rsid w:val="00DE6B4F"/>
    <w:rsid w:val="00DE6BD4"/>
    <w:rsid w:val="00DE6C8E"/>
    <w:rsid w:val="00DE7914"/>
    <w:rsid w:val="00DE7ECD"/>
    <w:rsid w:val="00DF11F7"/>
    <w:rsid w:val="00DF1B0B"/>
    <w:rsid w:val="00DF1BE1"/>
    <w:rsid w:val="00DF1DB5"/>
    <w:rsid w:val="00DF1E59"/>
    <w:rsid w:val="00DF22D6"/>
    <w:rsid w:val="00DF22F7"/>
    <w:rsid w:val="00DF23D6"/>
    <w:rsid w:val="00DF2685"/>
    <w:rsid w:val="00DF2E9B"/>
    <w:rsid w:val="00DF3F20"/>
    <w:rsid w:val="00DF523A"/>
    <w:rsid w:val="00DF5659"/>
    <w:rsid w:val="00DF5988"/>
    <w:rsid w:val="00DF6A76"/>
    <w:rsid w:val="00DF7427"/>
    <w:rsid w:val="00DF763E"/>
    <w:rsid w:val="00DF797D"/>
    <w:rsid w:val="00DF7D8C"/>
    <w:rsid w:val="00DF7EB1"/>
    <w:rsid w:val="00DF7F64"/>
    <w:rsid w:val="00E0006B"/>
    <w:rsid w:val="00E000F7"/>
    <w:rsid w:val="00E00241"/>
    <w:rsid w:val="00E00DCD"/>
    <w:rsid w:val="00E00FAE"/>
    <w:rsid w:val="00E01407"/>
    <w:rsid w:val="00E01A9C"/>
    <w:rsid w:val="00E01D77"/>
    <w:rsid w:val="00E01E60"/>
    <w:rsid w:val="00E02048"/>
    <w:rsid w:val="00E022F7"/>
    <w:rsid w:val="00E0314F"/>
    <w:rsid w:val="00E03599"/>
    <w:rsid w:val="00E03999"/>
    <w:rsid w:val="00E03BC8"/>
    <w:rsid w:val="00E03E9C"/>
    <w:rsid w:val="00E04213"/>
    <w:rsid w:val="00E0479B"/>
    <w:rsid w:val="00E05107"/>
    <w:rsid w:val="00E05BFD"/>
    <w:rsid w:val="00E06634"/>
    <w:rsid w:val="00E06755"/>
    <w:rsid w:val="00E06E30"/>
    <w:rsid w:val="00E07166"/>
    <w:rsid w:val="00E07179"/>
    <w:rsid w:val="00E0745D"/>
    <w:rsid w:val="00E077B3"/>
    <w:rsid w:val="00E0799E"/>
    <w:rsid w:val="00E07BDB"/>
    <w:rsid w:val="00E10333"/>
    <w:rsid w:val="00E103DD"/>
    <w:rsid w:val="00E107E8"/>
    <w:rsid w:val="00E108EF"/>
    <w:rsid w:val="00E10925"/>
    <w:rsid w:val="00E10F26"/>
    <w:rsid w:val="00E1111A"/>
    <w:rsid w:val="00E13729"/>
    <w:rsid w:val="00E1383A"/>
    <w:rsid w:val="00E13BAD"/>
    <w:rsid w:val="00E1487D"/>
    <w:rsid w:val="00E14CBC"/>
    <w:rsid w:val="00E15451"/>
    <w:rsid w:val="00E15522"/>
    <w:rsid w:val="00E1558B"/>
    <w:rsid w:val="00E15D0B"/>
    <w:rsid w:val="00E16453"/>
    <w:rsid w:val="00E164A9"/>
    <w:rsid w:val="00E171B0"/>
    <w:rsid w:val="00E17B68"/>
    <w:rsid w:val="00E20983"/>
    <w:rsid w:val="00E209D8"/>
    <w:rsid w:val="00E211FC"/>
    <w:rsid w:val="00E21333"/>
    <w:rsid w:val="00E21417"/>
    <w:rsid w:val="00E218D4"/>
    <w:rsid w:val="00E21EB0"/>
    <w:rsid w:val="00E220AF"/>
    <w:rsid w:val="00E23023"/>
    <w:rsid w:val="00E235F3"/>
    <w:rsid w:val="00E2387C"/>
    <w:rsid w:val="00E24A49"/>
    <w:rsid w:val="00E24CAB"/>
    <w:rsid w:val="00E25B4C"/>
    <w:rsid w:val="00E25B9B"/>
    <w:rsid w:val="00E25FE6"/>
    <w:rsid w:val="00E27873"/>
    <w:rsid w:val="00E301BC"/>
    <w:rsid w:val="00E30DEC"/>
    <w:rsid w:val="00E31077"/>
    <w:rsid w:val="00E315C8"/>
    <w:rsid w:val="00E3176F"/>
    <w:rsid w:val="00E31A74"/>
    <w:rsid w:val="00E31E95"/>
    <w:rsid w:val="00E32331"/>
    <w:rsid w:val="00E32872"/>
    <w:rsid w:val="00E3292D"/>
    <w:rsid w:val="00E33665"/>
    <w:rsid w:val="00E338B8"/>
    <w:rsid w:val="00E34712"/>
    <w:rsid w:val="00E34A84"/>
    <w:rsid w:val="00E34BB1"/>
    <w:rsid w:val="00E35059"/>
    <w:rsid w:val="00E350E0"/>
    <w:rsid w:val="00E3528C"/>
    <w:rsid w:val="00E361A0"/>
    <w:rsid w:val="00E361DA"/>
    <w:rsid w:val="00E36352"/>
    <w:rsid w:val="00E363EA"/>
    <w:rsid w:val="00E368E6"/>
    <w:rsid w:val="00E36BA5"/>
    <w:rsid w:val="00E37054"/>
    <w:rsid w:val="00E37754"/>
    <w:rsid w:val="00E40209"/>
    <w:rsid w:val="00E40257"/>
    <w:rsid w:val="00E4056B"/>
    <w:rsid w:val="00E4076E"/>
    <w:rsid w:val="00E418F6"/>
    <w:rsid w:val="00E41C16"/>
    <w:rsid w:val="00E41D22"/>
    <w:rsid w:val="00E41FE4"/>
    <w:rsid w:val="00E4319E"/>
    <w:rsid w:val="00E4393B"/>
    <w:rsid w:val="00E43A1F"/>
    <w:rsid w:val="00E452F1"/>
    <w:rsid w:val="00E47185"/>
    <w:rsid w:val="00E471DB"/>
    <w:rsid w:val="00E4740F"/>
    <w:rsid w:val="00E474D0"/>
    <w:rsid w:val="00E4772D"/>
    <w:rsid w:val="00E5030A"/>
    <w:rsid w:val="00E505AA"/>
    <w:rsid w:val="00E50AA3"/>
    <w:rsid w:val="00E51688"/>
    <w:rsid w:val="00E51F87"/>
    <w:rsid w:val="00E522DF"/>
    <w:rsid w:val="00E526A3"/>
    <w:rsid w:val="00E529CB"/>
    <w:rsid w:val="00E52C5F"/>
    <w:rsid w:val="00E535E8"/>
    <w:rsid w:val="00E53DD9"/>
    <w:rsid w:val="00E54031"/>
    <w:rsid w:val="00E544B3"/>
    <w:rsid w:val="00E555D9"/>
    <w:rsid w:val="00E557A8"/>
    <w:rsid w:val="00E55C2E"/>
    <w:rsid w:val="00E56522"/>
    <w:rsid w:val="00E56CA3"/>
    <w:rsid w:val="00E5724C"/>
    <w:rsid w:val="00E60781"/>
    <w:rsid w:val="00E611F4"/>
    <w:rsid w:val="00E61517"/>
    <w:rsid w:val="00E62515"/>
    <w:rsid w:val="00E625DF"/>
    <w:rsid w:val="00E625FE"/>
    <w:rsid w:val="00E6296C"/>
    <w:rsid w:val="00E629FF"/>
    <w:rsid w:val="00E62A99"/>
    <w:rsid w:val="00E630B8"/>
    <w:rsid w:val="00E63311"/>
    <w:rsid w:val="00E63CF0"/>
    <w:rsid w:val="00E6414B"/>
    <w:rsid w:val="00E645CB"/>
    <w:rsid w:val="00E64C78"/>
    <w:rsid w:val="00E64E25"/>
    <w:rsid w:val="00E65349"/>
    <w:rsid w:val="00E65478"/>
    <w:rsid w:val="00E65D40"/>
    <w:rsid w:val="00E65FA8"/>
    <w:rsid w:val="00E66637"/>
    <w:rsid w:val="00E66B83"/>
    <w:rsid w:val="00E6769F"/>
    <w:rsid w:val="00E6798A"/>
    <w:rsid w:val="00E6798E"/>
    <w:rsid w:val="00E67E5B"/>
    <w:rsid w:val="00E70E7B"/>
    <w:rsid w:val="00E71078"/>
    <w:rsid w:val="00E71256"/>
    <w:rsid w:val="00E713C0"/>
    <w:rsid w:val="00E71613"/>
    <w:rsid w:val="00E7194A"/>
    <w:rsid w:val="00E71DCF"/>
    <w:rsid w:val="00E72273"/>
    <w:rsid w:val="00E7233F"/>
    <w:rsid w:val="00E72645"/>
    <w:rsid w:val="00E7280B"/>
    <w:rsid w:val="00E7290F"/>
    <w:rsid w:val="00E72A06"/>
    <w:rsid w:val="00E72FED"/>
    <w:rsid w:val="00E74278"/>
    <w:rsid w:val="00E74919"/>
    <w:rsid w:val="00E74F75"/>
    <w:rsid w:val="00E75868"/>
    <w:rsid w:val="00E75FBA"/>
    <w:rsid w:val="00E76177"/>
    <w:rsid w:val="00E7665D"/>
    <w:rsid w:val="00E77492"/>
    <w:rsid w:val="00E774A4"/>
    <w:rsid w:val="00E77B4F"/>
    <w:rsid w:val="00E77D60"/>
    <w:rsid w:val="00E80022"/>
    <w:rsid w:val="00E8002A"/>
    <w:rsid w:val="00E8013A"/>
    <w:rsid w:val="00E80251"/>
    <w:rsid w:val="00E802C4"/>
    <w:rsid w:val="00E8057E"/>
    <w:rsid w:val="00E80E80"/>
    <w:rsid w:val="00E8139B"/>
    <w:rsid w:val="00E8160A"/>
    <w:rsid w:val="00E81611"/>
    <w:rsid w:val="00E81670"/>
    <w:rsid w:val="00E81A87"/>
    <w:rsid w:val="00E81CB1"/>
    <w:rsid w:val="00E81FCC"/>
    <w:rsid w:val="00E8206B"/>
    <w:rsid w:val="00E82647"/>
    <w:rsid w:val="00E830A5"/>
    <w:rsid w:val="00E83CCB"/>
    <w:rsid w:val="00E83D2F"/>
    <w:rsid w:val="00E844AE"/>
    <w:rsid w:val="00E847C0"/>
    <w:rsid w:val="00E85594"/>
    <w:rsid w:val="00E85925"/>
    <w:rsid w:val="00E85CBF"/>
    <w:rsid w:val="00E85D4E"/>
    <w:rsid w:val="00E85DAF"/>
    <w:rsid w:val="00E871FC"/>
    <w:rsid w:val="00E877A8"/>
    <w:rsid w:val="00E87BD2"/>
    <w:rsid w:val="00E87C4F"/>
    <w:rsid w:val="00E87E0C"/>
    <w:rsid w:val="00E90325"/>
    <w:rsid w:val="00E90CB0"/>
    <w:rsid w:val="00E90D22"/>
    <w:rsid w:val="00E90E7F"/>
    <w:rsid w:val="00E914B9"/>
    <w:rsid w:val="00E917D3"/>
    <w:rsid w:val="00E91EE0"/>
    <w:rsid w:val="00E9274A"/>
    <w:rsid w:val="00E92AB3"/>
    <w:rsid w:val="00E9379E"/>
    <w:rsid w:val="00E93CBC"/>
    <w:rsid w:val="00E9401E"/>
    <w:rsid w:val="00E946CE"/>
    <w:rsid w:val="00E947C3"/>
    <w:rsid w:val="00E95302"/>
    <w:rsid w:val="00E959FC"/>
    <w:rsid w:val="00E95B09"/>
    <w:rsid w:val="00E95D07"/>
    <w:rsid w:val="00E969D5"/>
    <w:rsid w:val="00E96CBE"/>
    <w:rsid w:val="00E972DB"/>
    <w:rsid w:val="00E9749B"/>
    <w:rsid w:val="00E978FC"/>
    <w:rsid w:val="00EA00D8"/>
    <w:rsid w:val="00EA0357"/>
    <w:rsid w:val="00EA0DB3"/>
    <w:rsid w:val="00EA1784"/>
    <w:rsid w:val="00EA1AEC"/>
    <w:rsid w:val="00EA1BC9"/>
    <w:rsid w:val="00EA1F55"/>
    <w:rsid w:val="00EA1FD7"/>
    <w:rsid w:val="00EA2B55"/>
    <w:rsid w:val="00EA2CB4"/>
    <w:rsid w:val="00EA4117"/>
    <w:rsid w:val="00EA465C"/>
    <w:rsid w:val="00EA4FD1"/>
    <w:rsid w:val="00EA5172"/>
    <w:rsid w:val="00EA6129"/>
    <w:rsid w:val="00EA6AAF"/>
    <w:rsid w:val="00EA7749"/>
    <w:rsid w:val="00EB063D"/>
    <w:rsid w:val="00EB06CC"/>
    <w:rsid w:val="00EB0853"/>
    <w:rsid w:val="00EB0A40"/>
    <w:rsid w:val="00EB0C40"/>
    <w:rsid w:val="00EB0CC1"/>
    <w:rsid w:val="00EB0D7B"/>
    <w:rsid w:val="00EB0F59"/>
    <w:rsid w:val="00EB1CFC"/>
    <w:rsid w:val="00EB296B"/>
    <w:rsid w:val="00EB2A33"/>
    <w:rsid w:val="00EB2D1D"/>
    <w:rsid w:val="00EB2D3C"/>
    <w:rsid w:val="00EB3213"/>
    <w:rsid w:val="00EB36AA"/>
    <w:rsid w:val="00EB47C4"/>
    <w:rsid w:val="00EB49E2"/>
    <w:rsid w:val="00EB4D38"/>
    <w:rsid w:val="00EB5931"/>
    <w:rsid w:val="00EB5991"/>
    <w:rsid w:val="00EB5EC9"/>
    <w:rsid w:val="00EB6654"/>
    <w:rsid w:val="00EB6B29"/>
    <w:rsid w:val="00EB74F4"/>
    <w:rsid w:val="00EB76FA"/>
    <w:rsid w:val="00EB7A76"/>
    <w:rsid w:val="00EC09C5"/>
    <w:rsid w:val="00EC0AF2"/>
    <w:rsid w:val="00EC0B9C"/>
    <w:rsid w:val="00EC1323"/>
    <w:rsid w:val="00EC1FB3"/>
    <w:rsid w:val="00EC2672"/>
    <w:rsid w:val="00EC2BEB"/>
    <w:rsid w:val="00EC2C41"/>
    <w:rsid w:val="00EC2FBF"/>
    <w:rsid w:val="00EC43FE"/>
    <w:rsid w:val="00EC454C"/>
    <w:rsid w:val="00EC460B"/>
    <w:rsid w:val="00EC5A10"/>
    <w:rsid w:val="00EC5A3F"/>
    <w:rsid w:val="00EC5AD9"/>
    <w:rsid w:val="00EC5C74"/>
    <w:rsid w:val="00EC693A"/>
    <w:rsid w:val="00EC6F00"/>
    <w:rsid w:val="00EC6F1F"/>
    <w:rsid w:val="00EC7431"/>
    <w:rsid w:val="00EC758D"/>
    <w:rsid w:val="00EC7862"/>
    <w:rsid w:val="00ED06C4"/>
    <w:rsid w:val="00ED0F56"/>
    <w:rsid w:val="00ED1CBF"/>
    <w:rsid w:val="00ED28B2"/>
    <w:rsid w:val="00ED30F3"/>
    <w:rsid w:val="00ED3394"/>
    <w:rsid w:val="00ED33B7"/>
    <w:rsid w:val="00ED3787"/>
    <w:rsid w:val="00ED3821"/>
    <w:rsid w:val="00ED3EB0"/>
    <w:rsid w:val="00ED4092"/>
    <w:rsid w:val="00ED4939"/>
    <w:rsid w:val="00ED4A50"/>
    <w:rsid w:val="00ED4B7F"/>
    <w:rsid w:val="00ED5550"/>
    <w:rsid w:val="00ED589D"/>
    <w:rsid w:val="00ED7A37"/>
    <w:rsid w:val="00ED7D87"/>
    <w:rsid w:val="00ED7EE7"/>
    <w:rsid w:val="00EE041F"/>
    <w:rsid w:val="00EE1925"/>
    <w:rsid w:val="00EE20DA"/>
    <w:rsid w:val="00EE212B"/>
    <w:rsid w:val="00EE220F"/>
    <w:rsid w:val="00EE2BA9"/>
    <w:rsid w:val="00EE2CDB"/>
    <w:rsid w:val="00EE36FF"/>
    <w:rsid w:val="00EE37FB"/>
    <w:rsid w:val="00EE46E6"/>
    <w:rsid w:val="00EE4E90"/>
    <w:rsid w:val="00EE5016"/>
    <w:rsid w:val="00EE5193"/>
    <w:rsid w:val="00EE5A1B"/>
    <w:rsid w:val="00EE5B3E"/>
    <w:rsid w:val="00EE5BCE"/>
    <w:rsid w:val="00EE60D2"/>
    <w:rsid w:val="00EE692C"/>
    <w:rsid w:val="00EE70DB"/>
    <w:rsid w:val="00EE79A4"/>
    <w:rsid w:val="00EF01C4"/>
    <w:rsid w:val="00EF0BFF"/>
    <w:rsid w:val="00EF0D08"/>
    <w:rsid w:val="00EF1233"/>
    <w:rsid w:val="00EF1479"/>
    <w:rsid w:val="00EF1727"/>
    <w:rsid w:val="00EF2616"/>
    <w:rsid w:val="00EF2818"/>
    <w:rsid w:val="00EF2C09"/>
    <w:rsid w:val="00EF2DC0"/>
    <w:rsid w:val="00EF3125"/>
    <w:rsid w:val="00EF3499"/>
    <w:rsid w:val="00EF3CE4"/>
    <w:rsid w:val="00EF3FE3"/>
    <w:rsid w:val="00EF438F"/>
    <w:rsid w:val="00EF4AB3"/>
    <w:rsid w:val="00EF4F69"/>
    <w:rsid w:val="00EF5C3B"/>
    <w:rsid w:val="00EF5EA9"/>
    <w:rsid w:val="00EF6383"/>
    <w:rsid w:val="00EF63F9"/>
    <w:rsid w:val="00EF73FA"/>
    <w:rsid w:val="00F008CD"/>
    <w:rsid w:val="00F00FC0"/>
    <w:rsid w:val="00F01046"/>
    <w:rsid w:val="00F012C0"/>
    <w:rsid w:val="00F013BD"/>
    <w:rsid w:val="00F01835"/>
    <w:rsid w:val="00F0199F"/>
    <w:rsid w:val="00F01C7A"/>
    <w:rsid w:val="00F01E56"/>
    <w:rsid w:val="00F02176"/>
    <w:rsid w:val="00F02A51"/>
    <w:rsid w:val="00F02D21"/>
    <w:rsid w:val="00F03258"/>
    <w:rsid w:val="00F03524"/>
    <w:rsid w:val="00F03E5F"/>
    <w:rsid w:val="00F043F8"/>
    <w:rsid w:val="00F04776"/>
    <w:rsid w:val="00F049AD"/>
    <w:rsid w:val="00F04BD4"/>
    <w:rsid w:val="00F04E1C"/>
    <w:rsid w:val="00F052AB"/>
    <w:rsid w:val="00F05574"/>
    <w:rsid w:val="00F05AB3"/>
    <w:rsid w:val="00F0670F"/>
    <w:rsid w:val="00F06A20"/>
    <w:rsid w:val="00F06D4A"/>
    <w:rsid w:val="00F0703E"/>
    <w:rsid w:val="00F07B97"/>
    <w:rsid w:val="00F07C72"/>
    <w:rsid w:val="00F102AC"/>
    <w:rsid w:val="00F10E66"/>
    <w:rsid w:val="00F11095"/>
    <w:rsid w:val="00F11420"/>
    <w:rsid w:val="00F1156E"/>
    <w:rsid w:val="00F11C84"/>
    <w:rsid w:val="00F12965"/>
    <w:rsid w:val="00F12AD3"/>
    <w:rsid w:val="00F13816"/>
    <w:rsid w:val="00F138FD"/>
    <w:rsid w:val="00F13C14"/>
    <w:rsid w:val="00F141FF"/>
    <w:rsid w:val="00F14BB9"/>
    <w:rsid w:val="00F15598"/>
    <w:rsid w:val="00F15626"/>
    <w:rsid w:val="00F158AC"/>
    <w:rsid w:val="00F15C9D"/>
    <w:rsid w:val="00F169C7"/>
    <w:rsid w:val="00F16B87"/>
    <w:rsid w:val="00F16ED8"/>
    <w:rsid w:val="00F1713C"/>
    <w:rsid w:val="00F1777C"/>
    <w:rsid w:val="00F17976"/>
    <w:rsid w:val="00F20C3F"/>
    <w:rsid w:val="00F2148F"/>
    <w:rsid w:val="00F21524"/>
    <w:rsid w:val="00F21F79"/>
    <w:rsid w:val="00F2216A"/>
    <w:rsid w:val="00F2217A"/>
    <w:rsid w:val="00F22335"/>
    <w:rsid w:val="00F224A6"/>
    <w:rsid w:val="00F226E7"/>
    <w:rsid w:val="00F231B6"/>
    <w:rsid w:val="00F23820"/>
    <w:rsid w:val="00F238D7"/>
    <w:rsid w:val="00F23CB2"/>
    <w:rsid w:val="00F241F6"/>
    <w:rsid w:val="00F24D59"/>
    <w:rsid w:val="00F24FF2"/>
    <w:rsid w:val="00F2613C"/>
    <w:rsid w:val="00F2636B"/>
    <w:rsid w:val="00F2667F"/>
    <w:rsid w:val="00F268A7"/>
    <w:rsid w:val="00F26D0D"/>
    <w:rsid w:val="00F26EEE"/>
    <w:rsid w:val="00F2753B"/>
    <w:rsid w:val="00F2774D"/>
    <w:rsid w:val="00F27B31"/>
    <w:rsid w:val="00F27BD0"/>
    <w:rsid w:val="00F27D9A"/>
    <w:rsid w:val="00F27F7F"/>
    <w:rsid w:val="00F30168"/>
    <w:rsid w:val="00F306D3"/>
    <w:rsid w:val="00F30A44"/>
    <w:rsid w:val="00F3105C"/>
    <w:rsid w:val="00F311D7"/>
    <w:rsid w:val="00F3132A"/>
    <w:rsid w:val="00F31DD7"/>
    <w:rsid w:val="00F31F06"/>
    <w:rsid w:val="00F3217A"/>
    <w:rsid w:val="00F32CE3"/>
    <w:rsid w:val="00F33523"/>
    <w:rsid w:val="00F33BDB"/>
    <w:rsid w:val="00F33BDC"/>
    <w:rsid w:val="00F34CEB"/>
    <w:rsid w:val="00F354A5"/>
    <w:rsid w:val="00F35779"/>
    <w:rsid w:val="00F35884"/>
    <w:rsid w:val="00F35D8A"/>
    <w:rsid w:val="00F366AC"/>
    <w:rsid w:val="00F36C57"/>
    <w:rsid w:val="00F37BBE"/>
    <w:rsid w:val="00F37BFE"/>
    <w:rsid w:val="00F40560"/>
    <w:rsid w:val="00F40CBF"/>
    <w:rsid w:val="00F4182D"/>
    <w:rsid w:val="00F42DDF"/>
    <w:rsid w:val="00F4308A"/>
    <w:rsid w:val="00F431F7"/>
    <w:rsid w:val="00F4332A"/>
    <w:rsid w:val="00F43BDD"/>
    <w:rsid w:val="00F44173"/>
    <w:rsid w:val="00F44520"/>
    <w:rsid w:val="00F45A65"/>
    <w:rsid w:val="00F46898"/>
    <w:rsid w:val="00F469EA"/>
    <w:rsid w:val="00F46B46"/>
    <w:rsid w:val="00F5022A"/>
    <w:rsid w:val="00F50558"/>
    <w:rsid w:val="00F50584"/>
    <w:rsid w:val="00F51774"/>
    <w:rsid w:val="00F52010"/>
    <w:rsid w:val="00F521FE"/>
    <w:rsid w:val="00F522CF"/>
    <w:rsid w:val="00F52977"/>
    <w:rsid w:val="00F52E1B"/>
    <w:rsid w:val="00F540A4"/>
    <w:rsid w:val="00F54120"/>
    <w:rsid w:val="00F5495F"/>
    <w:rsid w:val="00F54A74"/>
    <w:rsid w:val="00F54A77"/>
    <w:rsid w:val="00F55019"/>
    <w:rsid w:val="00F56B26"/>
    <w:rsid w:val="00F56BC4"/>
    <w:rsid w:val="00F56DD1"/>
    <w:rsid w:val="00F571C1"/>
    <w:rsid w:val="00F57D74"/>
    <w:rsid w:val="00F60C5F"/>
    <w:rsid w:val="00F60D6F"/>
    <w:rsid w:val="00F6104D"/>
    <w:rsid w:val="00F62423"/>
    <w:rsid w:val="00F625FF"/>
    <w:rsid w:val="00F62A82"/>
    <w:rsid w:val="00F62E85"/>
    <w:rsid w:val="00F63DE7"/>
    <w:rsid w:val="00F64817"/>
    <w:rsid w:val="00F64C09"/>
    <w:rsid w:val="00F64CAE"/>
    <w:rsid w:val="00F6530D"/>
    <w:rsid w:val="00F65403"/>
    <w:rsid w:val="00F65419"/>
    <w:rsid w:val="00F65651"/>
    <w:rsid w:val="00F65678"/>
    <w:rsid w:val="00F659F4"/>
    <w:rsid w:val="00F65C7B"/>
    <w:rsid w:val="00F65DC3"/>
    <w:rsid w:val="00F65DC5"/>
    <w:rsid w:val="00F66040"/>
    <w:rsid w:val="00F669BB"/>
    <w:rsid w:val="00F66BDB"/>
    <w:rsid w:val="00F66FE7"/>
    <w:rsid w:val="00F67215"/>
    <w:rsid w:val="00F67895"/>
    <w:rsid w:val="00F67F6C"/>
    <w:rsid w:val="00F70182"/>
    <w:rsid w:val="00F703A7"/>
    <w:rsid w:val="00F704F8"/>
    <w:rsid w:val="00F70922"/>
    <w:rsid w:val="00F70B56"/>
    <w:rsid w:val="00F71501"/>
    <w:rsid w:val="00F71718"/>
    <w:rsid w:val="00F71782"/>
    <w:rsid w:val="00F71F22"/>
    <w:rsid w:val="00F7254A"/>
    <w:rsid w:val="00F72A8A"/>
    <w:rsid w:val="00F72AB0"/>
    <w:rsid w:val="00F72E83"/>
    <w:rsid w:val="00F7304A"/>
    <w:rsid w:val="00F7351A"/>
    <w:rsid w:val="00F73977"/>
    <w:rsid w:val="00F74FBF"/>
    <w:rsid w:val="00F7507F"/>
    <w:rsid w:val="00F751D2"/>
    <w:rsid w:val="00F76191"/>
    <w:rsid w:val="00F77128"/>
    <w:rsid w:val="00F77381"/>
    <w:rsid w:val="00F77CB9"/>
    <w:rsid w:val="00F804AC"/>
    <w:rsid w:val="00F80C16"/>
    <w:rsid w:val="00F81342"/>
    <w:rsid w:val="00F81641"/>
    <w:rsid w:val="00F818A0"/>
    <w:rsid w:val="00F82809"/>
    <w:rsid w:val="00F82A83"/>
    <w:rsid w:val="00F82D9E"/>
    <w:rsid w:val="00F834ED"/>
    <w:rsid w:val="00F835D3"/>
    <w:rsid w:val="00F83793"/>
    <w:rsid w:val="00F83854"/>
    <w:rsid w:val="00F83A9D"/>
    <w:rsid w:val="00F83BD3"/>
    <w:rsid w:val="00F83D1C"/>
    <w:rsid w:val="00F83D63"/>
    <w:rsid w:val="00F83D96"/>
    <w:rsid w:val="00F8474A"/>
    <w:rsid w:val="00F84778"/>
    <w:rsid w:val="00F84E09"/>
    <w:rsid w:val="00F84EEF"/>
    <w:rsid w:val="00F8509F"/>
    <w:rsid w:val="00F85157"/>
    <w:rsid w:val="00F857A7"/>
    <w:rsid w:val="00F8581B"/>
    <w:rsid w:val="00F85B41"/>
    <w:rsid w:val="00F86670"/>
    <w:rsid w:val="00F86C1C"/>
    <w:rsid w:val="00F86C4A"/>
    <w:rsid w:val="00F86E94"/>
    <w:rsid w:val="00F877CD"/>
    <w:rsid w:val="00F87A57"/>
    <w:rsid w:val="00F87AE8"/>
    <w:rsid w:val="00F87B1B"/>
    <w:rsid w:val="00F87D3A"/>
    <w:rsid w:val="00F905F0"/>
    <w:rsid w:val="00F90688"/>
    <w:rsid w:val="00F907CC"/>
    <w:rsid w:val="00F90850"/>
    <w:rsid w:val="00F90FB4"/>
    <w:rsid w:val="00F9151C"/>
    <w:rsid w:val="00F91735"/>
    <w:rsid w:val="00F9201C"/>
    <w:rsid w:val="00F92A8D"/>
    <w:rsid w:val="00F92ACE"/>
    <w:rsid w:val="00F934B6"/>
    <w:rsid w:val="00F9434F"/>
    <w:rsid w:val="00F95C38"/>
    <w:rsid w:val="00F95CC9"/>
    <w:rsid w:val="00F96144"/>
    <w:rsid w:val="00F962BC"/>
    <w:rsid w:val="00F96679"/>
    <w:rsid w:val="00F96925"/>
    <w:rsid w:val="00F96A63"/>
    <w:rsid w:val="00F96CCA"/>
    <w:rsid w:val="00F96FBD"/>
    <w:rsid w:val="00F97041"/>
    <w:rsid w:val="00F970C5"/>
    <w:rsid w:val="00F974B0"/>
    <w:rsid w:val="00F975D4"/>
    <w:rsid w:val="00F97934"/>
    <w:rsid w:val="00FA0433"/>
    <w:rsid w:val="00FA0619"/>
    <w:rsid w:val="00FA072A"/>
    <w:rsid w:val="00FA08DB"/>
    <w:rsid w:val="00FA1965"/>
    <w:rsid w:val="00FA1DD8"/>
    <w:rsid w:val="00FA1F73"/>
    <w:rsid w:val="00FA27BF"/>
    <w:rsid w:val="00FA299E"/>
    <w:rsid w:val="00FA34F0"/>
    <w:rsid w:val="00FA3731"/>
    <w:rsid w:val="00FA39C5"/>
    <w:rsid w:val="00FA3AEF"/>
    <w:rsid w:val="00FA3D67"/>
    <w:rsid w:val="00FA4B19"/>
    <w:rsid w:val="00FA4BC6"/>
    <w:rsid w:val="00FA554A"/>
    <w:rsid w:val="00FA7575"/>
    <w:rsid w:val="00FA7C4C"/>
    <w:rsid w:val="00FB1730"/>
    <w:rsid w:val="00FB28DD"/>
    <w:rsid w:val="00FB3A47"/>
    <w:rsid w:val="00FB3C3A"/>
    <w:rsid w:val="00FB3D1D"/>
    <w:rsid w:val="00FB4073"/>
    <w:rsid w:val="00FB4897"/>
    <w:rsid w:val="00FB4BCB"/>
    <w:rsid w:val="00FB58D8"/>
    <w:rsid w:val="00FB5AF1"/>
    <w:rsid w:val="00FB5B38"/>
    <w:rsid w:val="00FB6162"/>
    <w:rsid w:val="00FB6CEF"/>
    <w:rsid w:val="00FB70DF"/>
    <w:rsid w:val="00FB743C"/>
    <w:rsid w:val="00FB7981"/>
    <w:rsid w:val="00FB7C2C"/>
    <w:rsid w:val="00FC0C79"/>
    <w:rsid w:val="00FC1E61"/>
    <w:rsid w:val="00FC1ED3"/>
    <w:rsid w:val="00FC2CBF"/>
    <w:rsid w:val="00FC2D74"/>
    <w:rsid w:val="00FC30A7"/>
    <w:rsid w:val="00FC440C"/>
    <w:rsid w:val="00FC5785"/>
    <w:rsid w:val="00FC5830"/>
    <w:rsid w:val="00FC5EE2"/>
    <w:rsid w:val="00FC674D"/>
    <w:rsid w:val="00FC6B5A"/>
    <w:rsid w:val="00FC6D77"/>
    <w:rsid w:val="00FC7BF4"/>
    <w:rsid w:val="00FD1F78"/>
    <w:rsid w:val="00FD212F"/>
    <w:rsid w:val="00FD252B"/>
    <w:rsid w:val="00FD2640"/>
    <w:rsid w:val="00FD2DB4"/>
    <w:rsid w:val="00FD3471"/>
    <w:rsid w:val="00FD3952"/>
    <w:rsid w:val="00FD3BB4"/>
    <w:rsid w:val="00FD47E7"/>
    <w:rsid w:val="00FD4B1B"/>
    <w:rsid w:val="00FD4BB8"/>
    <w:rsid w:val="00FD4CEA"/>
    <w:rsid w:val="00FD4EC5"/>
    <w:rsid w:val="00FD51CC"/>
    <w:rsid w:val="00FD56C3"/>
    <w:rsid w:val="00FD58CD"/>
    <w:rsid w:val="00FD5C30"/>
    <w:rsid w:val="00FD5C86"/>
    <w:rsid w:val="00FD6F6C"/>
    <w:rsid w:val="00FD7470"/>
    <w:rsid w:val="00FD7AEC"/>
    <w:rsid w:val="00FD7DFE"/>
    <w:rsid w:val="00FD7F8F"/>
    <w:rsid w:val="00FE014B"/>
    <w:rsid w:val="00FE29AE"/>
    <w:rsid w:val="00FE46E5"/>
    <w:rsid w:val="00FE4718"/>
    <w:rsid w:val="00FE4892"/>
    <w:rsid w:val="00FE4BA0"/>
    <w:rsid w:val="00FE60F6"/>
    <w:rsid w:val="00FE6ABE"/>
    <w:rsid w:val="00FE7048"/>
    <w:rsid w:val="00FE736A"/>
    <w:rsid w:val="00FE7D98"/>
    <w:rsid w:val="00FF01EF"/>
    <w:rsid w:val="00FF0975"/>
    <w:rsid w:val="00FF099C"/>
    <w:rsid w:val="00FF0F86"/>
    <w:rsid w:val="00FF1949"/>
    <w:rsid w:val="00FF3062"/>
    <w:rsid w:val="00FF3617"/>
    <w:rsid w:val="00FF3FE8"/>
    <w:rsid w:val="00FF40B6"/>
    <w:rsid w:val="00FF421D"/>
    <w:rsid w:val="00FF42D2"/>
    <w:rsid w:val="00FF46F2"/>
    <w:rsid w:val="00FF488A"/>
    <w:rsid w:val="00FF5303"/>
    <w:rsid w:val="00FF651C"/>
    <w:rsid w:val="00FF6775"/>
    <w:rsid w:val="00FF699C"/>
    <w:rsid w:val="00FF7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FD9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5208"/>
    <w:pPr>
      <w:tabs>
        <w:tab w:val="center" w:pos="4536"/>
        <w:tab w:val="right" w:pos="9072"/>
      </w:tabs>
    </w:pPr>
  </w:style>
  <w:style w:type="paragraph" w:styleId="Fuzeile">
    <w:name w:val="footer"/>
    <w:basedOn w:val="Standard"/>
    <w:rsid w:val="00825208"/>
    <w:pPr>
      <w:tabs>
        <w:tab w:val="center" w:pos="4536"/>
        <w:tab w:val="right" w:pos="9072"/>
      </w:tabs>
    </w:pPr>
  </w:style>
  <w:style w:type="character" w:styleId="Seitenzahl">
    <w:name w:val="page number"/>
    <w:basedOn w:val="Absatz-Standardschriftart"/>
    <w:rsid w:val="00825208"/>
  </w:style>
  <w:style w:type="paragraph" w:styleId="Textkrper">
    <w:name w:val="Body Text"/>
    <w:basedOn w:val="Standard"/>
    <w:rsid w:val="00825208"/>
    <w:pPr>
      <w:suppressAutoHyphens/>
      <w:spacing w:line="360" w:lineRule="auto"/>
    </w:pPr>
    <w:rPr>
      <w:b/>
      <w:bCs/>
      <w:sz w:val="32"/>
      <w:lang w:eastAsia="ar-SA"/>
    </w:rPr>
  </w:style>
  <w:style w:type="paragraph" w:styleId="Sprechblasentext">
    <w:name w:val="Balloon Text"/>
    <w:basedOn w:val="Standard"/>
    <w:semiHidden/>
    <w:rsid w:val="004A7519"/>
    <w:rPr>
      <w:rFonts w:ascii="Tahoma" w:hAnsi="Tahoma" w:cs="Tahoma"/>
      <w:sz w:val="16"/>
      <w:szCs w:val="16"/>
    </w:rPr>
  </w:style>
  <w:style w:type="character" w:styleId="Kommentarzeichen">
    <w:name w:val="annotation reference"/>
    <w:semiHidden/>
    <w:rsid w:val="003F60A3"/>
    <w:rPr>
      <w:sz w:val="16"/>
      <w:szCs w:val="16"/>
    </w:rPr>
  </w:style>
  <w:style w:type="paragraph" w:styleId="Kommentartext">
    <w:name w:val="annotation text"/>
    <w:basedOn w:val="Standard"/>
    <w:semiHidden/>
    <w:rsid w:val="003F60A3"/>
    <w:rPr>
      <w:sz w:val="20"/>
      <w:szCs w:val="20"/>
    </w:rPr>
  </w:style>
  <w:style w:type="paragraph" w:styleId="Kommentarthema">
    <w:name w:val="annotation subject"/>
    <w:basedOn w:val="Kommentartext"/>
    <w:next w:val="Kommentartext"/>
    <w:semiHidden/>
    <w:rsid w:val="003F60A3"/>
    <w:rPr>
      <w:b/>
      <w:bCs/>
    </w:rPr>
  </w:style>
  <w:style w:type="character" w:styleId="Link">
    <w:name w:val="Hyperlink"/>
    <w:uiPriority w:val="99"/>
    <w:rsid w:val="00B33AAB"/>
    <w:rPr>
      <w:color w:val="0000FF"/>
      <w:u w:val="single"/>
    </w:rPr>
  </w:style>
  <w:style w:type="paragraph" w:styleId="Textkrper2">
    <w:name w:val="Body Text 2"/>
    <w:basedOn w:val="Standard"/>
    <w:rsid w:val="006B26C6"/>
    <w:pPr>
      <w:spacing w:after="120" w:line="480" w:lineRule="auto"/>
    </w:pPr>
    <w:rPr>
      <w:rFonts w:eastAsia="SimSun"/>
      <w:lang w:val="en-GB" w:eastAsia="zh-CN"/>
    </w:rPr>
  </w:style>
  <w:style w:type="character" w:customStyle="1" w:styleId="medium-font">
    <w:name w:val="medium-font"/>
    <w:basedOn w:val="Absatz-Standardschriftart"/>
    <w:rsid w:val="00C02D3C"/>
  </w:style>
  <w:style w:type="character" w:styleId="Hervorhebung">
    <w:name w:val="Emphasis"/>
    <w:uiPriority w:val="20"/>
    <w:qFormat/>
    <w:rsid w:val="00564A83"/>
    <w:rPr>
      <w:i/>
      <w:iCs/>
    </w:rPr>
  </w:style>
  <w:style w:type="character" w:customStyle="1" w:styleId="KopfzeileZchn">
    <w:name w:val="Kopfzeile Zchn"/>
    <w:link w:val="Kopfzeile"/>
    <w:uiPriority w:val="99"/>
    <w:rsid w:val="000A170E"/>
    <w:rPr>
      <w:sz w:val="24"/>
      <w:szCs w:val="24"/>
      <w:lang w:val="de-DE" w:eastAsia="de-DE"/>
    </w:rPr>
  </w:style>
  <w:style w:type="paragraph" w:customStyle="1" w:styleId="FarbigeSchattierung-Akzent11">
    <w:name w:val="Farbige Schattierung - Akzent 11"/>
    <w:hidden/>
    <w:uiPriority w:val="99"/>
    <w:semiHidden/>
    <w:rsid w:val="00004C49"/>
    <w:rPr>
      <w:sz w:val="24"/>
      <w:szCs w:val="24"/>
    </w:rPr>
  </w:style>
  <w:style w:type="paragraph" w:customStyle="1" w:styleId="berarbeitung1">
    <w:name w:val="Überarbeitung1"/>
    <w:hidden/>
    <w:uiPriority w:val="99"/>
    <w:semiHidden/>
    <w:rsid w:val="00472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2Fj.lindif.2008.06.005" TargetMode="External"/><Relationship Id="rId9" Type="http://schemas.openxmlformats.org/officeDocument/2006/relationships/hyperlink" Target="http://dx.doi.org/10.1111%2Fj.1467-9280.2005.01641.x" TargetMode="External"/><Relationship Id="rId10" Type="http://schemas.openxmlformats.org/officeDocument/2006/relationships/hyperlink" Target="http://dx.doi.org/10.1111%2Fj.0022-3506.2004.00263.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A602C-7D6D-D34E-9045-B850381C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5148</Words>
  <Characters>32433</Characters>
  <Application>Microsoft Macintosh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Test Anxious but not Anxious in Test Situations</vt:lpstr>
    </vt:vector>
  </TitlesOfParts>
  <Company/>
  <LinksUpToDate>false</LinksUpToDate>
  <CharactersWithSpaces>37506</CharactersWithSpaces>
  <SharedDoc>false</SharedDoc>
  <HLinks>
    <vt:vector size="24" baseType="variant">
      <vt:variant>
        <vt:i4>4325403</vt:i4>
      </vt:variant>
      <vt:variant>
        <vt:i4>6</vt:i4>
      </vt:variant>
      <vt:variant>
        <vt:i4>0</vt:i4>
      </vt:variant>
      <vt:variant>
        <vt:i4>5</vt:i4>
      </vt:variant>
      <vt:variant>
        <vt:lpwstr>http://dx.doi.org/10.1111%2Fj.0022-3506.2004.00263.x</vt:lpwstr>
      </vt:variant>
      <vt:variant>
        <vt:lpwstr/>
      </vt:variant>
      <vt:variant>
        <vt:i4>4587548</vt:i4>
      </vt:variant>
      <vt:variant>
        <vt:i4>3</vt:i4>
      </vt:variant>
      <vt:variant>
        <vt:i4>0</vt:i4>
      </vt:variant>
      <vt:variant>
        <vt:i4>5</vt:i4>
      </vt:variant>
      <vt:variant>
        <vt:lpwstr>http://dx.doi.org/10.1111%2Fj.1467-9280.2005.01641.x</vt:lpwstr>
      </vt:variant>
      <vt:variant>
        <vt:lpwstr/>
      </vt:variant>
      <vt:variant>
        <vt:i4>5505110</vt:i4>
      </vt:variant>
      <vt:variant>
        <vt:i4>0</vt:i4>
      </vt:variant>
      <vt:variant>
        <vt:i4>0</vt:i4>
      </vt:variant>
      <vt:variant>
        <vt:i4>5</vt:i4>
      </vt:variant>
      <vt:variant>
        <vt:lpwstr>http://dx.doi.org/10.1016%2Fj.lindif.2008.06.005</vt:lpwstr>
      </vt:variant>
      <vt:variant>
        <vt:lpwstr/>
      </vt:variant>
      <vt:variant>
        <vt:i4>7929922</vt:i4>
      </vt:variant>
      <vt:variant>
        <vt:i4>90262</vt:i4>
      </vt:variant>
      <vt:variant>
        <vt:i4>1025</vt:i4>
      </vt:variant>
      <vt:variant>
        <vt:i4>1</vt:i4>
      </vt:variant>
      <vt:variant>
        <vt:lpwstr>Figure1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Anxious but not Anxious in Test Situations</dc:title>
  <dc:subject/>
  <dc:creator>A</dc:creator>
  <cp:keywords/>
  <cp:lastModifiedBy>Microsoft Office-Anwender</cp:lastModifiedBy>
  <cp:revision>3</cp:revision>
  <cp:lastPrinted>2012-01-23T13:08:00Z</cp:lastPrinted>
  <dcterms:created xsi:type="dcterms:W3CDTF">2015-11-17T21:03:00Z</dcterms:created>
  <dcterms:modified xsi:type="dcterms:W3CDTF">2017-01-17T09:46:00Z</dcterms:modified>
</cp:coreProperties>
</file>